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4B8DD2" w14:textId="71343F69" w:rsidR="00876E81" w:rsidRDefault="00876E81" w:rsidP="00876E81">
      <w:pPr>
        <w:widowControl w:val="0"/>
        <w:tabs>
          <w:tab w:val="right" w:pos="9072"/>
        </w:tabs>
        <w:spacing w:after="0"/>
        <w:rPr>
          <w:rFonts w:ascii="Arial" w:hAnsi="Arial" w:cs="Arial"/>
          <w:b/>
          <w:sz w:val="24"/>
          <w:szCs w:val="28"/>
          <w:lang w:val="en-US"/>
        </w:rPr>
      </w:pPr>
      <w:bookmarkStart w:id="0" w:name="_Hlk32315000"/>
      <w:bookmarkStart w:id="1" w:name="_Hlk77701553"/>
      <w:bookmarkStart w:id="2" w:name="OLE_LINK13"/>
      <w:bookmarkStart w:id="3" w:name="OLE_LINK14"/>
      <w:bookmarkStart w:id="4" w:name="_Ref399006623"/>
      <w:bookmarkStart w:id="5" w:name="_Hlk108430685"/>
      <w:bookmarkEnd w:id="0"/>
      <w:r w:rsidRPr="001D2FBF">
        <w:rPr>
          <w:rFonts w:ascii="Arial" w:hAnsi="Arial" w:cs="Arial"/>
          <w:b/>
          <w:sz w:val="24"/>
          <w:szCs w:val="28"/>
          <w:lang w:val="en-US"/>
        </w:rPr>
        <w:t>3GPP TSG RAN WG4 Meeting #</w:t>
      </w:r>
      <w:r>
        <w:rPr>
          <w:rFonts w:ascii="Arial" w:hAnsi="Arial" w:cs="Arial"/>
          <w:b/>
          <w:sz w:val="24"/>
          <w:szCs w:val="28"/>
          <w:lang w:val="en-US"/>
        </w:rPr>
        <w:t>112</w:t>
      </w:r>
      <w:r w:rsidRPr="001D2FBF">
        <w:rPr>
          <w:rFonts w:ascii="Arial" w:hAnsi="Arial" w:cs="Arial"/>
          <w:b/>
          <w:sz w:val="24"/>
          <w:szCs w:val="28"/>
        </w:rPr>
        <w:tab/>
      </w:r>
      <w:r w:rsidRPr="00E8525B">
        <w:rPr>
          <w:rFonts w:ascii="Arial" w:hAnsi="Arial" w:cs="Arial"/>
          <w:b/>
          <w:sz w:val="24"/>
          <w:szCs w:val="28"/>
          <w:lang w:val="en-US"/>
        </w:rPr>
        <w:t>R4-24</w:t>
      </w:r>
      <w:r w:rsidR="0001204D">
        <w:rPr>
          <w:rFonts w:ascii="Arial" w:hAnsi="Arial" w:cs="Arial"/>
          <w:b/>
          <w:sz w:val="24"/>
          <w:szCs w:val="28"/>
          <w:lang w:val="en-US"/>
        </w:rPr>
        <w:t>12243</w:t>
      </w:r>
    </w:p>
    <w:p w14:paraId="518C8369" w14:textId="77777777" w:rsidR="00876E81" w:rsidRPr="001D2FBF" w:rsidRDefault="00876E81" w:rsidP="00876E81">
      <w:pPr>
        <w:widowControl w:val="0"/>
        <w:tabs>
          <w:tab w:val="right" w:pos="9072"/>
        </w:tabs>
        <w:spacing w:after="0"/>
        <w:rPr>
          <w:rFonts w:ascii="Arial" w:hAnsi="Arial" w:cs="Arial"/>
          <w:b/>
          <w:sz w:val="24"/>
          <w:szCs w:val="28"/>
          <w:lang w:val="en-US"/>
        </w:rPr>
      </w:pPr>
      <w:r>
        <w:rPr>
          <w:rFonts w:ascii="Arial" w:hAnsi="Arial" w:cs="Arial"/>
          <w:b/>
          <w:sz w:val="24"/>
          <w:szCs w:val="24"/>
        </w:rPr>
        <w:t>Maastricht</w:t>
      </w:r>
      <w:r>
        <w:rPr>
          <w:rFonts w:ascii="Arial" w:hAnsi="Arial" w:cs="Arial" w:hint="eastAsia"/>
          <w:b/>
          <w:sz w:val="24"/>
          <w:szCs w:val="24"/>
        </w:rPr>
        <w:t>,</w:t>
      </w:r>
      <w:r>
        <w:rPr>
          <w:rFonts w:ascii="Arial" w:hAnsi="Arial" w:cs="Arial"/>
          <w:b/>
          <w:sz w:val="24"/>
          <w:szCs w:val="24"/>
        </w:rPr>
        <w:t xml:space="preserve"> </w:t>
      </w:r>
      <w:r w:rsidRPr="007761B3">
        <w:rPr>
          <w:rFonts w:ascii="Arial" w:hAnsi="Arial" w:cs="Arial"/>
          <w:b/>
          <w:sz w:val="24"/>
          <w:szCs w:val="24"/>
        </w:rPr>
        <w:t>Netherlands</w:t>
      </w:r>
      <w:r>
        <w:rPr>
          <w:rFonts w:ascii="Arial" w:hAnsi="Arial" w:cs="Arial"/>
          <w:b/>
          <w:sz w:val="24"/>
          <w:szCs w:val="24"/>
        </w:rPr>
        <w:t>, 19</w:t>
      </w:r>
      <w:r w:rsidRPr="0052514D">
        <w:rPr>
          <w:rFonts w:ascii="Arial" w:hAnsi="Arial" w:cs="Arial"/>
          <w:b/>
          <w:sz w:val="24"/>
          <w:szCs w:val="24"/>
          <w:vertAlign w:val="superscript"/>
        </w:rPr>
        <w:t>th</w:t>
      </w:r>
      <w:r w:rsidRPr="0052514D">
        <w:rPr>
          <w:rFonts w:ascii="Arial" w:hAnsi="Arial" w:cs="Arial"/>
          <w:b/>
          <w:sz w:val="24"/>
          <w:szCs w:val="24"/>
        </w:rPr>
        <w:t xml:space="preserve"> – </w:t>
      </w:r>
      <w:r>
        <w:rPr>
          <w:rFonts w:ascii="Arial" w:hAnsi="Arial" w:cs="Arial"/>
          <w:b/>
          <w:sz w:val="24"/>
          <w:szCs w:val="24"/>
        </w:rPr>
        <w:t>23</w:t>
      </w:r>
      <w:r>
        <w:rPr>
          <w:rFonts w:ascii="Arial" w:hAnsi="Arial" w:cs="Arial"/>
          <w:b/>
          <w:sz w:val="24"/>
          <w:szCs w:val="24"/>
          <w:vertAlign w:val="superscript"/>
        </w:rPr>
        <w:t>rd</w:t>
      </w:r>
      <w:r>
        <w:rPr>
          <w:rFonts w:ascii="Arial" w:hAnsi="Arial" w:cs="Arial"/>
          <w:b/>
          <w:sz w:val="24"/>
          <w:szCs w:val="24"/>
        </w:rPr>
        <w:t xml:space="preserve"> August</w:t>
      </w:r>
      <w:r w:rsidRPr="0052514D">
        <w:rPr>
          <w:rFonts w:ascii="Arial" w:hAnsi="Arial" w:cs="Arial"/>
          <w:b/>
          <w:sz w:val="24"/>
          <w:szCs w:val="24"/>
        </w:rPr>
        <w:t>, 2024</w:t>
      </w:r>
    </w:p>
    <w:bookmarkEnd w:id="1"/>
    <w:p w14:paraId="150D53F7" w14:textId="14FE077B" w:rsidR="006A4F7E" w:rsidRPr="00AB4182" w:rsidRDefault="006A4F7E" w:rsidP="006A4F7E">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573631">
        <w:rPr>
          <w:rFonts w:ascii="Arial" w:hAnsi="Arial" w:cs="Arial"/>
          <w:color w:val="000000"/>
          <w:sz w:val="22"/>
        </w:rPr>
        <w:t>5</w:t>
      </w:r>
      <w:r>
        <w:rPr>
          <w:rFonts w:ascii="Arial" w:hAnsi="Arial" w:cs="Arial" w:hint="eastAsia"/>
          <w:color w:val="000000"/>
          <w:sz w:val="22"/>
        </w:rPr>
        <w:t>.</w:t>
      </w:r>
      <w:r w:rsidR="00573631">
        <w:rPr>
          <w:rFonts w:ascii="Arial" w:hAnsi="Arial" w:cs="Arial"/>
          <w:color w:val="000000"/>
          <w:sz w:val="22"/>
        </w:rPr>
        <w:t>1</w:t>
      </w:r>
      <w:r>
        <w:rPr>
          <w:rFonts w:ascii="Arial" w:hAnsi="Arial" w:cs="Arial"/>
          <w:color w:val="000000"/>
          <w:sz w:val="22"/>
        </w:rPr>
        <w:t>3</w:t>
      </w:r>
      <w:r>
        <w:rPr>
          <w:rFonts w:ascii="Arial" w:hAnsi="Arial" w:cs="Arial" w:hint="eastAsia"/>
          <w:color w:val="000000"/>
          <w:sz w:val="22"/>
        </w:rPr>
        <w:t>.</w:t>
      </w:r>
      <w:r w:rsidR="006E4281">
        <w:rPr>
          <w:rFonts w:ascii="Arial" w:hAnsi="Arial" w:cs="Arial" w:hint="eastAsia"/>
          <w:color w:val="000000"/>
          <w:sz w:val="22"/>
        </w:rPr>
        <w:t>1</w:t>
      </w:r>
    </w:p>
    <w:p w14:paraId="3B5AE6E6" w14:textId="77777777" w:rsidR="006A4F7E" w:rsidRPr="00915D73" w:rsidRDefault="006A4F7E" w:rsidP="006A4F7E">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958D9ED" w14:textId="7C4AB9DB" w:rsidR="006A4F7E" w:rsidRPr="00873E1F" w:rsidRDefault="006A4F7E" w:rsidP="006A4F7E">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Pr>
          <w:rFonts w:ascii="Arial" w:hAnsi="Arial" w:cs="Arial"/>
          <w:color w:val="000000"/>
          <w:sz w:val="22"/>
        </w:rPr>
        <w:t xml:space="preserve">Remaining issues </w:t>
      </w:r>
      <w:r w:rsidRPr="0089267E">
        <w:rPr>
          <w:rFonts w:ascii="Arial" w:hAnsi="Arial" w:cs="Arial"/>
          <w:color w:val="000000"/>
          <w:sz w:val="22"/>
        </w:rPr>
        <w:t>for FR2 multi-Rx</w:t>
      </w:r>
      <w:r w:rsidR="00BE4456">
        <w:rPr>
          <w:rFonts w:ascii="Arial" w:hAnsi="Arial" w:cs="Arial" w:hint="eastAsia"/>
          <w:color w:val="000000"/>
          <w:sz w:val="22"/>
        </w:rPr>
        <w:t xml:space="preserve"> core maintenance</w:t>
      </w:r>
    </w:p>
    <w:p w14:paraId="50AD20CE" w14:textId="77777777" w:rsidR="006A4F7E" w:rsidRPr="00DF181C" w:rsidRDefault="006A4F7E" w:rsidP="006A4F7E">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Pr>
          <w:rFonts w:ascii="Arial" w:hAnsi="Arial" w:cs="Arial"/>
          <w:color w:val="000000"/>
          <w:sz w:val="22"/>
        </w:rPr>
        <w:t>Discussion</w:t>
      </w:r>
    </w:p>
    <w:p w14:paraId="1CD05229" w14:textId="77777777" w:rsidR="006A4F7E" w:rsidRPr="00AC65D7" w:rsidRDefault="006A4F7E" w:rsidP="006A4F7E">
      <w:pPr>
        <w:pStyle w:val="Heading1"/>
        <w:numPr>
          <w:ilvl w:val="0"/>
          <w:numId w:val="23"/>
        </w:numPr>
        <w:tabs>
          <w:tab w:val="num" w:pos="432"/>
        </w:tabs>
        <w:spacing w:before="360" w:after="0"/>
        <w:ind w:left="357" w:hanging="357"/>
      </w:pPr>
      <w:r w:rsidRPr="00AC65D7">
        <w:t>Introduction</w:t>
      </w:r>
    </w:p>
    <w:p w14:paraId="7EECA1C4" w14:textId="19D4D54F" w:rsidR="006A4F7E" w:rsidRPr="00B70031" w:rsidRDefault="006A4F7E" w:rsidP="00C12F55">
      <w:pPr>
        <w:spacing w:before="120" w:after="0"/>
        <w:jc w:val="both"/>
        <w:rPr>
          <w:lang w:val="en-US"/>
        </w:rPr>
      </w:pPr>
      <w:r w:rsidRPr="00B70031">
        <w:rPr>
          <w:rFonts w:hint="eastAsia"/>
          <w:lang w:val="en-US"/>
        </w:rPr>
        <w:t>I</w:t>
      </w:r>
      <w:r w:rsidRPr="00B70031">
        <w:rPr>
          <w:lang w:val="en-US"/>
        </w:rPr>
        <w:t>n the RAN</w:t>
      </w:r>
      <w:r>
        <w:rPr>
          <w:lang w:val="en-US"/>
        </w:rPr>
        <w:t>4</w:t>
      </w:r>
      <w:r w:rsidRPr="00B70031">
        <w:rPr>
          <w:lang w:val="en-US"/>
        </w:rPr>
        <w:t>#</w:t>
      </w:r>
      <w:r>
        <w:rPr>
          <w:lang w:val="en-US"/>
        </w:rPr>
        <w:t>1</w:t>
      </w:r>
      <w:r w:rsidR="00C12F55">
        <w:rPr>
          <w:rFonts w:hint="eastAsia"/>
          <w:lang w:val="en-US"/>
        </w:rPr>
        <w:t>10</w:t>
      </w:r>
      <w:r w:rsidR="0055708D">
        <w:rPr>
          <w:rFonts w:hint="eastAsia"/>
          <w:lang w:val="en-US"/>
        </w:rPr>
        <w:t>bis</w:t>
      </w:r>
      <w:r w:rsidRPr="00B70031">
        <w:rPr>
          <w:lang w:val="en-US"/>
        </w:rPr>
        <w:t xml:space="preserve"> meeting, </w:t>
      </w:r>
      <w:r>
        <w:rPr>
          <w:lang w:val="en-US"/>
        </w:rPr>
        <w:t xml:space="preserve">there were discussions on </w:t>
      </w:r>
      <w:r w:rsidR="00C12F55">
        <w:rPr>
          <w:rFonts w:hint="eastAsia"/>
          <w:lang w:val="en-US"/>
        </w:rPr>
        <w:t>core part for multi-Rx. The agreements and open issues were captured in the WF</w:t>
      </w:r>
      <w:r>
        <w:rPr>
          <w:lang w:val="en-US"/>
        </w:rPr>
        <w:t xml:space="preserve"> [1]</w:t>
      </w:r>
      <w:r w:rsidRPr="00B70031">
        <w:rPr>
          <w:lang w:val="en-US"/>
        </w:rPr>
        <w:t xml:space="preserve">. </w:t>
      </w:r>
    </w:p>
    <w:tbl>
      <w:tblPr>
        <w:tblStyle w:val="TableGrid"/>
        <w:tblW w:w="0" w:type="auto"/>
        <w:tblInd w:w="0" w:type="dxa"/>
        <w:tblLook w:val="04A0" w:firstRow="1" w:lastRow="0" w:firstColumn="1" w:lastColumn="0" w:noHBand="0" w:noVBand="1"/>
      </w:tblPr>
      <w:tblGrid>
        <w:gridCol w:w="9630"/>
      </w:tblGrid>
      <w:tr w:rsidR="006A4F7E" w:rsidRPr="006A4F7E" w14:paraId="18D2C107" w14:textId="77777777" w:rsidTr="00A631BA">
        <w:tc>
          <w:tcPr>
            <w:tcW w:w="9630" w:type="dxa"/>
          </w:tcPr>
          <w:p w14:paraId="52682AD5" w14:textId="77777777" w:rsidR="008727D8" w:rsidRDefault="008727D8" w:rsidP="008727D8">
            <w:pPr>
              <w:spacing w:afterLines="50" w:after="120"/>
              <w:rPr>
                <w:b/>
                <w:bCs/>
                <w:color w:val="0070C0"/>
                <w:szCs w:val="24"/>
                <w:lang w:eastAsia="zh-CN"/>
              </w:rPr>
            </w:pPr>
            <w:r>
              <w:rPr>
                <w:rFonts w:hint="eastAsia"/>
                <w:b/>
                <w:bCs/>
                <w:color w:val="0070C0"/>
                <w:szCs w:val="24"/>
                <w:lang w:eastAsia="zh-CN"/>
              </w:rPr>
              <w:t>&lt;</w:t>
            </w:r>
            <w:r>
              <w:rPr>
                <w:b/>
                <w:bCs/>
                <w:color w:val="0070C0"/>
                <w:szCs w:val="24"/>
                <w:lang w:eastAsia="zh-CN"/>
              </w:rPr>
              <w:t>Core maintenance&gt;</w:t>
            </w:r>
          </w:p>
          <w:p w14:paraId="3839E72A" w14:textId="77777777" w:rsidR="0055708D" w:rsidRPr="00886742" w:rsidRDefault="0055708D" w:rsidP="00DB11F3">
            <w:pPr>
              <w:pStyle w:val="ListParagraph"/>
              <w:numPr>
                <w:ilvl w:val="0"/>
                <w:numId w:val="25"/>
              </w:numPr>
              <w:ind w:leftChars="180" w:left="720"/>
              <w:rPr>
                <w:color w:val="000000" w:themeColor="text1"/>
                <w:lang w:eastAsia="zh-CN"/>
              </w:rPr>
            </w:pPr>
            <w:r w:rsidRPr="00886742">
              <w:rPr>
                <w:color w:val="000000" w:themeColor="text1"/>
                <w:lang w:eastAsia="zh-CN"/>
              </w:rPr>
              <w:t>For fast beam sweeping, the UE is in multi-Rx operation if following condition is met:</w:t>
            </w:r>
          </w:p>
          <w:p w14:paraId="2065F546" w14:textId="77777777" w:rsidR="0055708D" w:rsidRPr="00886742" w:rsidRDefault="0055708D" w:rsidP="00DB11F3">
            <w:pPr>
              <w:pStyle w:val="ListParagraph"/>
              <w:numPr>
                <w:ilvl w:val="1"/>
                <w:numId w:val="25"/>
              </w:numPr>
              <w:ind w:leftChars="648"/>
              <w:rPr>
                <w:color w:val="000000" w:themeColor="text1"/>
                <w:lang w:eastAsia="zh-CN"/>
              </w:rPr>
            </w:pPr>
            <w:r w:rsidRPr="00886742">
              <w:rPr>
                <w:color w:val="000000" w:themeColor="text1"/>
                <w:lang w:eastAsia="zh-CN"/>
              </w:rPr>
              <w:t>UE is configured with group-based beam reporting (GBBR) report.</w:t>
            </w:r>
          </w:p>
          <w:p w14:paraId="690890A5" w14:textId="77777777" w:rsidR="0055708D" w:rsidRDefault="0055708D" w:rsidP="00DB11F3">
            <w:pPr>
              <w:pStyle w:val="ListParagraph"/>
              <w:numPr>
                <w:ilvl w:val="0"/>
                <w:numId w:val="25"/>
              </w:numPr>
              <w:ind w:leftChars="180" w:left="720"/>
              <w:rPr>
                <w:color w:val="000000" w:themeColor="text1"/>
                <w:lang w:eastAsia="zh-CN"/>
              </w:rPr>
            </w:pPr>
            <w:r w:rsidRPr="003D60D3">
              <w:rPr>
                <w:color w:val="000000" w:themeColor="text1"/>
                <w:lang w:eastAsia="zh-CN"/>
              </w:rPr>
              <w:t>For scheduling restriction, remove “UE is multi-Rx operation” from the spec.</w:t>
            </w:r>
          </w:p>
          <w:p w14:paraId="46D46B03" w14:textId="77777777" w:rsidR="0055708D" w:rsidRPr="003D60D3" w:rsidRDefault="0055708D" w:rsidP="00DB11F3">
            <w:pPr>
              <w:pStyle w:val="ListParagraph"/>
              <w:numPr>
                <w:ilvl w:val="0"/>
                <w:numId w:val="25"/>
              </w:numPr>
              <w:ind w:leftChars="180" w:left="720"/>
              <w:rPr>
                <w:color w:val="000000" w:themeColor="text1"/>
                <w:lang w:eastAsia="zh-CN"/>
              </w:rPr>
            </w:pPr>
            <w:r w:rsidRPr="003D60D3">
              <w:rPr>
                <w:color w:val="000000" w:themeColor="text1"/>
                <w:lang w:eastAsia="zh-CN"/>
              </w:rPr>
              <w:t xml:space="preserve">For measurement restriction: </w:t>
            </w:r>
          </w:p>
          <w:p w14:paraId="5E1A1FF0" w14:textId="77777777" w:rsidR="0055708D" w:rsidRDefault="0055708D" w:rsidP="00DB11F3">
            <w:pPr>
              <w:pStyle w:val="ListParagraph"/>
              <w:numPr>
                <w:ilvl w:val="1"/>
                <w:numId w:val="25"/>
              </w:numPr>
              <w:ind w:leftChars="648"/>
              <w:rPr>
                <w:color w:val="000000" w:themeColor="text1"/>
                <w:lang w:eastAsia="zh-CN"/>
              </w:rPr>
            </w:pPr>
            <w:r w:rsidRPr="003D60D3">
              <w:rPr>
                <w:color w:val="000000" w:themeColor="text1"/>
                <w:lang w:eastAsia="zh-CN"/>
              </w:rPr>
              <w:t>Way forward: Companies may bring further analysis, on whether to remove or not the following condition of measurement restriction relaxation for CSI-RS based L1 measurements</w:t>
            </w:r>
          </w:p>
          <w:p w14:paraId="64A4941B" w14:textId="44C6EDEA" w:rsidR="001818AE" w:rsidRPr="001B7CA0" w:rsidRDefault="0055708D" w:rsidP="00DB11F3">
            <w:pPr>
              <w:pStyle w:val="ListParagraph"/>
              <w:numPr>
                <w:ilvl w:val="2"/>
                <w:numId w:val="25"/>
              </w:numPr>
              <w:overflowPunct w:val="0"/>
              <w:autoSpaceDE w:val="0"/>
              <w:autoSpaceDN w:val="0"/>
              <w:adjustRightInd w:val="0"/>
              <w:spacing w:after="180"/>
              <w:textAlignment w:val="baseline"/>
              <w:rPr>
                <w:sz w:val="22"/>
                <w:szCs w:val="22"/>
                <w:lang w:eastAsia="zh-CN"/>
              </w:rPr>
            </w:pPr>
            <w:r w:rsidRPr="003E1743">
              <w:t>[The two CSI-RS resources and both PDSCHs are overlapped on the same OFDM symbol].</w:t>
            </w:r>
          </w:p>
        </w:tc>
      </w:tr>
    </w:tbl>
    <w:p w14:paraId="6843EEA0" w14:textId="3E8BE480" w:rsidR="006A4F7E" w:rsidRPr="00AC65D7" w:rsidRDefault="006A4F7E" w:rsidP="006A4F7E">
      <w:pPr>
        <w:spacing w:before="120" w:after="0"/>
        <w:rPr>
          <w:lang w:val="en-US"/>
        </w:rPr>
      </w:pPr>
      <w:r w:rsidRPr="00AC65D7">
        <w:rPr>
          <w:lang w:val="en-US"/>
        </w:rPr>
        <w:t xml:space="preserve">In this contribution, we </w:t>
      </w:r>
      <w:r>
        <w:rPr>
          <w:lang w:val="en-US"/>
        </w:rPr>
        <w:t xml:space="preserve">further </w:t>
      </w:r>
      <w:r w:rsidRPr="00AC65D7">
        <w:rPr>
          <w:lang w:val="en-US"/>
        </w:rPr>
        <w:t xml:space="preserve">provide </w:t>
      </w:r>
      <w:r>
        <w:rPr>
          <w:lang w:val="en-US"/>
        </w:rPr>
        <w:t>our views on remaining open issues</w:t>
      </w:r>
      <w:r w:rsidR="00B4429A">
        <w:rPr>
          <w:rFonts w:hint="eastAsia"/>
          <w:lang w:val="en-US"/>
        </w:rPr>
        <w:t xml:space="preserve"> for</w:t>
      </w:r>
      <w:r>
        <w:rPr>
          <w:lang w:val="en-US"/>
        </w:rPr>
        <w:t xml:space="preserve"> FR2 multi-Rx chain DL reception</w:t>
      </w:r>
      <w:r w:rsidRPr="00AC65D7">
        <w:rPr>
          <w:lang w:val="en-US"/>
        </w:rPr>
        <w:t>.</w:t>
      </w:r>
    </w:p>
    <w:p w14:paraId="11265C1A" w14:textId="77777777" w:rsidR="006A4F7E" w:rsidRDefault="006A4F7E" w:rsidP="006A4F7E">
      <w:pPr>
        <w:pStyle w:val="Heading1"/>
        <w:numPr>
          <w:ilvl w:val="0"/>
          <w:numId w:val="23"/>
        </w:numPr>
        <w:tabs>
          <w:tab w:val="num" w:pos="432"/>
        </w:tabs>
        <w:spacing w:before="360" w:after="0"/>
        <w:ind w:left="357" w:hanging="357"/>
      </w:pPr>
      <w:r>
        <w:t>Discussion</w:t>
      </w:r>
    </w:p>
    <w:p w14:paraId="07A7FB1C" w14:textId="7F0A7225" w:rsidR="006A4F7E" w:rsidRDefault="006A4F7E" w:rsidP="006A4F7E">
      <w:pPr>
        <w:pStyle w:val="Heading2"/>
        <w:numPr>
          <w:ilvl w:val="0"/>
          <w:numId w:val="0"/>
        </w:numPr>
        <w:rPr>
          <w:lang w:val="en-US"/>
        </w:rPr>
      </w:pPr>
      <w:r w:rsidRPr="00082D43">
        <w:rPr>
          <w:rFonts w:hint="eastAsia"/>
          <w:lang w:val="en-US"/>
        </w:rPr>
        <w:t>2</w:t>
      </w:r>
      <w:r w:rsidRPr="00082D43">
        <w:rPr>
          <w:lang w:val="en-US"/>
        </w:rPr>
        <w:t>.</w:t>
      </w:r>
      <w:r>
        <w:rPr>
          <w:lang w:val="en-US"/>
        </w:rPr>
        <w:t>1</w:t>
      </w:r>
      <w:r w:rsidRPr="00082D43">
        <w:rPr>
          <w:lang w:val="en-US"/>
        </w:rPr>
        <w:t xml:space="preserve"> </w:t>
      </w:r>
      <w:r w:rsidR="0082323B">
        <w:rPr>
          <w:lang w:val="en-US"/>
        </w:rPr>
        <w:t>Condition of fast beam sweeping</w:t>
      </w:r>
    </w:p>
    <w:p w14:paraId="092EF15A" w14:textId="7F43722B" w:rsidR="00994A34" w:rsidRDefault="00526F6B" w:rsidP="00BC5A44">
      <w:pPr>
        <w:spacing w:before="240"/>
        <w:jc w:val="both"/>
        <w:rPr>
          <w:lang w:val="en-US"/>
        </w:rPr>
      </w:pPr>
      <w:r>
        <w:rPr>
          <w:rFonts w:hint="eastAsia"/>
          <w:lang w:val="en-US"/>
        </w:rPr>
        <w:t>A new UE capability</w:t>
      </w:r>
      <w:r w:rsidRPr="00526F6B">
        <w:rPr>
          <w:rFonts w:hint="eastAsia"/>
          <w:lang w:val="en-US"/>
        </w:rPr>
        <w:t xml:space="preserve"> </w:t>
      </w:r>
      <w:r>
        <w:rPr>
          <w:rFonts w:hint="eastAsia"/>
          <w:lang w:val="en-US"/>
        </w:rPr>
        <w:t>of f</w:t>
      </w:r>
      <w:r w:rsidRPr="00526F6B">
        <w:rPr>
          <w:lang w:val="en-US"/>
        </w:rPr>
        <w:t>ast beam sweeping for layer-1 measurement when the UE is in multi-Rx operation</w:t>
      </w:r>
      <w:r>
        <w:rPr>
          <w:rFonts w:hint="eastAsia"/>
          <w:lang w:val="en-US"/>
        </w:rPr>
        <w:t xml:space="preserve"> was introduced for multi-Rx. </w:t>
      </w:r>
      <w:r w:rsidR="00994A34">
        <w:rPr>
          <w:rFonts w:hint="eastAsia"/>
          <w:lang w:val="en-US"/>
        </w:rPr>
        <w:t>It was agreed that f</w:t>
      </w:r>
      <w:r w:rsidR="00994A34" w:rsidRPr="00994A34">
        <w:rPr>
          <w:lang w:val="en-US"/>
        </w:rPr>
        <w:t xml:space="preserve">or fast beam sweeping the UE is in multi-Rx operation if </w:t>
      </w:r>
      <w:r w:rsidR="00994A34">
        <w:rPr>
          <w:rFonts w:hint="eastAsia"/>
          <w:lang w:val="en-US"/>
        </w:rPr>
        <w:t xml:space="preserve">the </w:t>
      </w:r>
      <w:r w:rsidR="00994A34" w:rsidRPr="00994A34">
        <w:rPr>
          <w:lang w:val="en-US"/>
        </w:rPr>
        <w:t>UE is configured with group-based beam reporting (GBBR) report.</w:t>
      </w:r>
      <w:r>
        <w:rPr>
          <w:rFonts w:hint="eastAsia"/>
          <w:lang w:val="en-US"/>
        </w:rPr>
        <w:t xml:space="preserve"> In our understanding, the purpose is to enable fast beam sweeping in multi-TRP operation as GBBR is mainly for multi-TRP operation. The GBBR, however, is used for NW acquiring TCI states for multi-TRP and then scheduling the UE with multiple PDSCHs. </w:t>
      </w:r>
      <w:r w:rsidR="003968CF">
        <w:rPr>
          <w:rFonts w:hint="eastAsia"/>
          <w:lang w:val="en-US"/>
        </w:rPr>
        <w:t>It seems that fast beam sweeping could be enabled in two ways. One is when NW operates in multi-TRP mode to schedule the UE so that GBBR is always configured for tracking and updating TCI states. Another is NW does not intend to operate in multi-TRP mode and GBBR is configured only for enabling fast beam sweeping.</w:t>
      </w:r>
    </w:p>
    <w:p w14:paraId="2F6146A9" w14:textId="326069A4" w:rsidR="003968CF" w:rsidRDefault="003968CF" w:rsidP="00BC5A44">
      <w:pPr>
        <w:spacing w:before="240"/>
        <w:jc w:val="both"/>
        <w:rPr>
          <w:lang w:val="en-US"/>
        </w:rPr>
      </w:pPr>
      <w:r>
        <w:rPr>
          <w:rFonts w:hint="eastAsia"/>
          <w:lang w:val="en-US"/>
        </w:rPr>
        <w:t>For the first one, there should be no problem for the UE. However, the second one would be problematic</w:t>
      </w:r>
      <w:r w:rsidR="005A7E5F">
        <w:rPr>
          <w:rFonts w:hint="eastAsia"/>
          <w:lang w:val="en-US"/>
        </w:rPr>
        <w:t xml:space="preserve"> since GBBR may be configured for nothing but triggering fast beam sweeping. It is not expected as it costs UE power for GBBR measurements unnecessarily. It would be helpful for UE to have a</w:t>
      </w:r>
      <w:r w:rsidR="002D5E07">
        <w:rPr>
          <w:rFonts w:hint="eastAsia"/>
          <w:lang w:val="en-US"/>
        </w:rPr>
        <w:t>n</w:t>
      </w:r>
      <w:r w:rsidR="005A7E5F">
        <w:rPr>
          <w:rFonts w:hint="eastAsia"/>
          <w:lang w:val="en-US"/>
        </w:rPr>
        <w:t xml:space="preserve"> exit condition.</w:t>
      </w:r>
      <w:r w:rsidR="002D5E07">
        <w:rPr>
          <w:rFonts w:hint="eastAsia"/>
          <w:lang w:val="en-US"/>
        </w:rPr>
        <w:t xml:space="preserve"> On the other hand, it also depends on how fast beam sweeping is implemented by UE, e.g., single</w:t>
      </w:r>
      <w:r w:rsidR="00AD61F8">
        <w:rPr>
          <w:rFonts w:hint="eastAsia"/>
          <w:lang w:val="en-US"/>
        </w:rPr>
        <w:t>-</w:t>
      </w:r>
      <w:r w:rsidR="002D5E07">
        <w:rPr>
          <w:rFonts w:hint="eastAsia"/>
          <w:lang w:val="en-US"/>
        </w:rPr>
        <w:t>panel</w:t>
      </w:r>
      <w:r w:rsidR="00AD61F8">
        <w:rPr>
          <w:rFonts w:hint="eastAsia"/>
          <w:lang w:val="en-US"/>
        </w:rPr>
        <w:t xml:space="preserve"> </w:t>
      </w:r>
      <w:r w:rsidR="002D5E07">
        <w:rPr>
          <w:rFonts w:hint="eastAsia"/>
          <w:lang w:val="en-US"/>
        </w:rPr>
        <w:t>based or multi-panel based. If it is single-panel based, then it actually doesn</w:t>
      </w:r>
      <w:r w:rsidR="002D5E07">
        <w:rPr>
          <w:lang w:val="en-US"/>
        </w:rPr>
        <w:t>’</w:t>
      </w:r>
      <w:r w:rsidR="002D5E07">
        <w:rPr>
          <w:rFonts w:hint="eastAsia"/>
          <w:lang w:val="en-US"/>
        </w:rPr>
        <w:t>t need NW to configure GBBR at all</w:t>
      </w:r>
      <w:r w:rsidR="00AD61F8">
        <w:rPr>
          <w:rFonts w:hint="eastAsia"/>
          <w:lang w:val="en-US"/>
        </w:rPr>
        <w:t xml:space="preserve"> to start fast beam sweeping. If it is multi-panel based, triggering by GBBR configuration is necessary. Since NW cannot differentiate </w:t>
      </w:r>
      <w:r w:rsidR="00682E2D">
        <w:rPr>
          <w:lang w:val="en-US"/>
        </w:rPr>
        <w:t>the two types</w:t>
      </w:r>
      <w:r w:rsidR="00682E2D">
        <w:rPr>
          <w:rFonts w:hint="eastAsia"/>
          <w:lang w:val="en-US"/>
        </w:rPr>
        <w:t xml:space="preserve"> of</w:t>
      </w:r>
      <w:r w:rsidR="00AD61F8">
        <w:rPr>
          <w:rFonts w:hint="eastAsia"/>
          <w:lang w:val="en-US"/>
        </w:rPr>
        <w:t xml:space="preserve"> UEs, it can just</w:t>
      </w:r>
      <w:r w:rsidR="00682E2D">
        <w:rPr>
          <w:rFonts w:hint="eastAsia"/>
          <w:lang w:val="en-US"/>
        </w:rPr>
        <w:t xml:space="preserve"> only triggering fast beam sweeping by configuring GBBR. In both cases, an exit condition is expected.</w:t>
      </w:r>
      <w:r w:rsidR="0082323B">
        <w:rPr>
          <w:lang w:val="en-US"/>
        </w:rPr>
        <w:t xml:space="preserve"> A straightforward method is that if NW does not schedule the UE with dual TCI states after a time period, then the UE is allowed to exit fast beam sweeping.</w:t>
      </w:r>
    </w:p>
    <w:p w14:paraId="44683D42" w14:textId="6E4A63E8" w:rsidR="00682E2D" w:rsidRDefault="00682E2D" w:rsidP="00682E2D">
      <w:pPr>
        <w:jc w:val="both"/>
        <w:rPr>
          <w:b/>
          <w:bCs/>
          <w:i/>
          <w:iCs/>
          <w:lang w:val="en-US"/>
        </w:rPr>
      </w:pPr>
      <w:r w:rsidRPr="006138DA">
        <w:rPr>
          <w:b/>
          <w:bCs/>
          <w:i/>
          <w:iCs/>
          <w:lang w:val="en-US"/>
        </w:rPr>
        <w:lastRenderedPageBreak/>
        <w:t xml:space="preserve">Proposal </w:t>
      </w:r>
      <w:r>
        <w:rPr>
          <w:b/>
          <w:bCs/>
          <w:i/>
          <w:iCs/>
          <w:lang w:val="en-US"/>
        </w:rPr>
        <w:t>1</w:t>
      </w:r>
      <w:r w:rsidRPr="006138DA">
        <w:rPr>
          <w:b/>
          <w:bCs/>
          <w:i/>
          <w:iCs/>
          <w:lang w:val="en-US"/>
        </w:rPr>
        <w:t>:</w:t>
      </w:r>
      <w:r>
        <w:rPr>
          <w:b/>
          <w:bCs/>
          <w:i/>
          <w:iCs/>
          <w:lang w:val="en-US"/>
        </w:rPr>
        <w:t xml:space="preserve"> </w:t>
      </w:r>
      <w:r>
        <w:rPr>
          <w:rFonts w:hint="eastAsia"/>
          <w:b/>
          <w:bCs/>
          <w:i/>
          <w:iCs/>
          <w:lang w:val="en-US"/>
        </w:rPr>
        <w:t>When</w:t>
      </w:r>
      <w:r w:rsidR="00595029">
        <w:rPr>
          <w:b/>
          <w:bCs/>
          <w:i/>
          <w:iCs/>
          <w:lang w:val="en-US"/>
        </w:rPr>
        <w:t xml:space="preserve"> dual TCI states</w:t>
      </w:r>
      <w:r>
        <w:rPr>
          <w:rFonts w:hint="eastAsia"/>
          <w:b/>
          <w:bCs/>
          <w:i/>
          <w:iCs/>
          <w:lang w:val="en-US"/>
        </w:rPr>
        <w:t xml:space="preserve"> are not </w:t>
      </w:r>
      <w:r w:rsidR="004E7AC1">
        <w:rPr>
          <w:b/>
          <w:bCs/>
          <w:i/>
          <w:iCs/>
          <w:lang w:val="en-US"/>
        </w:rPr>
        <w:t>indicated</w:t>
      </w:r>
      <w:r>
        <w:rPr>
          <w:rFonts w:hint="eastAsia"/>
          <w:b/>
          <w:bCs/>
          <w:i/>
          <w:iCs/>
          <w:lang w:val="en-US"/>
        </w:rPr>
        <w:t xml:space="preserve"> within </w:t>
      </w:r>
      <w:r w:rsidR="0082323B">
        <w:rPr>
          <w:b/>
          <w:bCs/>
          <w:i/>
          <w:iCs/>
          <w:lang w:val="en-US"/>
        </w:rPr>
        <w:t>[</w:t>
      </w:r>
      <w:r w:rsidR="00595029">
        <w:rPr>
          <w:b/>
          <w:bCs/>
          <w:i/>
          <w:iCs/>
          <w:lang w:val="en-US"/>
        </w:rPr>
        <w:t>300] s</w:t>
      </w:r>
      <w:r>
        <w:rPr>
          <w:rFonts w:hint="eastAsia"/>
          <w:b/>
          <w:bCs/>
          <w:i/>
          <w:iCs/>
          <w:lang w:val="en-US"/>
        </w:rPr>
        <w:t xml:space="preserve"> since group-based beam reporting is configured, the UE is allowed to exit f</w:t>
      </w:r>
      <w:r w:rsidRPr="00DE1B93">
        <w:rPr>
          <w:b/>
          <w:bCs/>
          <w:i/>
          <w:iCs/>
          <w:lang w:val="en-US"/>
        </w:rPr>
        <w:t>ast beam sweeping</w:t>
      </w:r>
      <w:r>
        <w:rPr>
          <w:b/>
          <w:bCs/>
          <w:i/>
          <w:iCs/>
          <w:lang w:val="en-US"/>
        </w:rPr>
        <w:t>.</w:t>
      </w:r>
    </w:p>
    <w:p w14:paraId="3C0653D2" w14:textId="77777777" w:rsidR="00682E2D" w:rsidRPr="00595029" w:rsidRDefault="00682E2D" w:rsidP="00BC5A44">
      <w:pPr>
        <w:spacing w:before="240"/>
        <w:jc w:val="both"/>
        <w:rPr>
          <w:lang w:val="en-US"/>
        </w:rPr>
      </w:pPr>
    </w:p>
    <w:p w14:paraId="284AF9B0" w14:textId="2D1FD3BD" w:rsidR="000C1B9B" w:rsidRDefault="000C1B9B" w:rsidP="000C1B9B">
      <w:pPr>
        <w:pStyle w:val="Heading2"/>
        <w:numPr>
          <w:ilvl w:val="0"/>
          <w:numId w:val="0"/>
        </w:numPr>
        <w:rPr>
          <w:lang w:val="en-US"/>
        </w:rPr>
      </w:pPr>
      <w:r w:rsidRPr="00082D43">
        <w:rPr>
          <w:rFonts w:hint="eastAsia"/>
          <w:lang w:val="en-US"/>
        </w:rPr>
        <w:t>2</w:t>
      </w:r>
      <w:r w:rsidRPr="00082D43">
        <w:rPr>
          <w:lang w:val="en-US"/>
        </w:rPr>
        <w:t>.</w:t>
      </w:r>
      <w:r w:rsidR="001818AE">
        <w:rPr>
          <w:rFonts w:eastAsiaTheme="minorEastAsia" w:hint="eastAsia"/>
          <w:lang w:val="en-US"/>
        </w:rPr>
        <w:t>2</w:t>
      </w:r>
      <w:r w:rsidRPr="00082D43">
        <w:rPr>
          <w:lang w:val="en-US"/>
        </w:rPr>
        <w:t xml:space="preserve"> </w:t>
      </w:r>
      <w:r w:rsidR="00E0399C">
        <w:rPr>
          <w:rFonts w:eastAsiaTheme="minorEastAsia" w:hint="eastAsia"/>
          <w:lang w:val="en-US"/>
        </w:rPr>
        <w:t>M</w:t>
      </w:r>
      <w:r w:rsidRPr="000C1B9B">
        <w:rPr>
          <w:lang w:val="en-US"/>
        </w:rPr>
        <w:t>easurement restrictions</w:t>
      </w:r>
    </w:p>
    <w:tbl>
      <w:tblPr>
        <w:tblStyle w:val="TableGrid"/>
        <w:tblW w:w="0" w:type="auto"/>
        <w:tblInd w:w="0" w:type="dxa"/>
        <w:tblLook w:val="04A0" w:firstRow="1" w:lastRow="0" w:firstColumn="1" w:lastColumn="0" w:noHBand="0" w:noVBand="1"/>
      </w:tblPr>
      <w:tblGrid>
        <w:gridCol w:w="9630"/>
      </w:tblGrid>
      <w:tr w:rsidR="00DF09E4" w14:paraId="1231BC21" w14:textId="77777777" w:rsidTr="00DF09E4">
        <w:tc>
          <w:tcPr>
            <w:tcW w:w="9630" w:type="dxa"/>
          </w:tcPr>
          <w:p w14:paraId="3E09A7AE" w14:textId="77777777" w:rsidR="001818AE" w:rsidRPr="003D60D3" w:rsidRDefault="001818AE" w:rsidP="00DB11F3">
            <w:pPr>
              <w:pStyle w:val="ListParagraph"/>
              <w:numPr>
                <w:ilvl w:val="0"/>
                <w:numId w:val="25"/>
              </w:numPr>
              <w:spacing w:before="0" w:line="240" w:lineRule="auto"/>
              <w:ind w:leftChars="180" w:left="720"/>
              <w:jc w:val="left"/>
              <w:rPr>
                <w:color w:val="000000" w:themeColor="text1"/>
                <w:lang w:eastAsia="zh-CN"/>
              </w:rPr>
            </w:pPr>
            <w:r w:rsidRPr="003D60D3">
              <w:rPr>
                <w:color w:val="000000" w:themeColor="text1"/>
                <w:lang w:eastAsia="zh-CN"/>
              </w:rPr>
              <w:t xml:space="preserve">For measurement restriction: </w:t>
            </w:r>
          </w:p>
          <w:p w14:paraId="13728492" w14:textId="77777777" w:rsidR="001818AE" w:rsidRDefault="001818AE" w:rsidP="00DB11F3">
            <w:pPr>
              <w:pStyle w:val="ListParagraph"/>
              <w:numPr>
                <w:ilvl w:val="1"/>
                <w:numId w:val="25"/>
              </w:numPr>
              <w:spacing w:before="0" w:line="240" w:lineRule="auto"/>
              <w:ind w:leftChars="648"/>
              <w:jc w:val="left"/>
              <w:rPr>
                <w:color w:val="000000" w:themeColor="text1"/>
                <w:lang w:eastAsia="zh-CN"/>
              </w:rPr>
            </w:pPr>
            <w:r w:rsidRPr="003D60D3">
              <w:rPr>
                <w:color w:val="000000" w:themeColor="text1"/>
                <w:lang w:eastAsia="zh-CN"/>
              </w:rPr>
              <w:t>Way forward: Companies may bring further analysis, on whether to remove or not the following condition of measurement restriction relaxation for CSI-RS based L1 measurements</w:t>
            </w:r>
          </w:p>
          <w:p w14:paraId="08006510" w14:textId="603A9E1F" w:rsidR="00DF09E4" w:rsidRPr="001818AE" w:rsidRDefault="001818AE" w:rsidP="00DB11F3">
            <w:pPr>
              <w:pStyle w:val="ListParagraph"/>
              <w:numPr>
                <w:ilvl w:val="2"/>
                <w:numId w:val="25"/>
              </w:numPr>
              <w:overflowPunct w:val="0"/>
              <w:autoSpaceDE w:val="0"/>
              <w:autoSpaceDN w:val="0"/>
              <w:adjustRightInd w:val="0"/>
              <w:spacing w:before="0" w:after="180" w:line="240" w:lineRule="auto"/>
              <w:jc w:val="left"/>
              <w:textAlignment w:val="baseline"/>
              <w:rPr>
                <w:rFonts w:eastAsiaTheme="minorEastAsia"/>
                <w:i/>
                <w:color w:val="0070C0"/>
                <w:lang w:eastAsia="zh-CN"/>
              </w:rPr>
            </w:pPr>
            <w:r w:rsidRPr="003E1743">
              <w:t>[The two CSI-RS resources and both PDSCHs are overlapped on the same OFDM symbol].</w:t>
            </w:r>
          </w:p>
        </w:tc>
      </w:tr>
    </w:tbl>
    <w:p w14:paraId="0BD8E964" w14:textId="21AA7824" w:rsidR="009932BA" w:rsidRDefault="009932BA" w:rsidP="00DF09E4">
      <w:pPr>
        <w:spacing w:before="240"/>
        <w:jc w:val="both"/>
      </w:pPr>
      <w:r>
        <w:rPr>
          <w:rFonts w:hint="eastAsia"/>
        </w:rPr>
        <w:t>F</w:t>
      </w:r>
      <w:r>
        <w:t>or measurement restriction, following was summarized in [1].</w:t>
      </w:r>
    </w:p>
    <w:tbl>
      <w:tblPr>
        <w:tblStyle w:val="TableGrid"/>
        <w:tblW w:w="0" w:type="auto"/>
        <w:tblInd w:w="0" w:type="dxa"/>
        <w:tblLook w:val="04A0" w:firstRow="1" w:lastRow="0" w:firstColumn="1" w:lastColumn="0" w:noHBand="0" w:noVBand="1"/>
      </w:tblPr>
      <w:tblGrid>
        <w:gridCol w:w="9630"/>
      </w:tblGrid>
      <w:tr w:rsidR="009932BA" w14:paraId="7D73974F" w14:textId="77777777" w:rsidTr="009932BA">
        <w:tc>
          <w:tcPr>
            <w:tcW w:w="9630" w:type="dxa"/>
          </w:tcPr>
          <w:p w14:paraId="56809EF2" w14:textId="77777777" w:rsidR="009932BA" w:rsidRPr="00821ED4" w:rsidRDefault="009932BA" w:rsidP="009932BA">
            <w:pPr>
              <w:rPr>
                <w:b/>
                <w:color w:val="0070C0"/>
                <w:u w:val="single"/>
                <w:lang w:eastAsia="ko-KR"/>
              </w:rPr>
            </w:pPr>
            <w:r w:rsidRPr="00821ED4">
              <w:rPr>
                <w:b/>
                <w:color w:val="0070C0"/>
                <w:u w:val="single"/>
                <w:lang w:eastAsia="ko-KR"/>
              </w:rPr>
              <w:t>Issue</w:t>
            </w:r>
            <w:r>
              <w:rPr>
                <w:b/>
                <w:color w:val="0070C0"/>
                <w:u w:val="single"/>
                <w:lang w:eastAsia="ko-KR"/>
              </w:rPr>
              <w:t xml:space="preserve"> 1-3-2</w:t>
            </w:r>
            <w:r w:rsidRPr="00821ED4">
              <w:rPr>
                <w:b/>
                <w:color w:val="0070C0"/>
                <w:u w:val="single"/>
                <w:lang w:eastAsia="ko-KR"/>
              </w:rPr>
              <w:t xml:space="preserve">: measurement restriction for </w:t>
            </w:r>
            <w:proofErr w:type="spellStart"/>
            <w:r w:rsidRPr="00821ED4">
              <w:rPr>
                <w:b/>
                <w:color w:val="0070C0"/>
                <w:u w:val="single"/>
                <w:lang w:eastAsia="ko-KR"/>
              </w:rPr>
              <w:t>sDCI</w:t>
            </w:r>
            <w:proofErr w:type="spellEnd"/>
            <w:r w:rsidRPr="00821ED4">
              <w:rPr>
                <w:b/>
                <w:color w:val="0070C0"/>
                <w:u w:val="single"/>
                <w:lang w:eastAsia="ko-KR"/>
              </w:rPr>
              <w:t xml:space="preserve"> and </w:t>
            </w:r>
            <w:proofErr w:type="spellStart"/>
            <w:r w:rsidRPr="00821ED4">
              <w:rPr>
                <w:b/>
                <w:color w:val="0070C0"/>
                <w:u w:val="single"/>
                <w:lang w:eastAsia="ko-KR"/>
              </w:rPr>
              <w:t>mDCI</w:t>
            </w:r>
            <w:proofErr w:type="spellEnd"/>
          </w:p>
          <w:p w14:paraId="1F5E7D76" w14:textId="77777777" w:rsidR="009932BA" w:rsidRPr="00D53DD9" w:rsidRDefault="009932BA" w:rsidP="009932BA">
            <w:pPr>
              <w:spacing w:after="120"/>
              <w:rPr>
                <w:color w:val="0070C0"/>
                <w:szCs w:val="24"/>
                <w:lang w:eastAsia="zh-CN"/>
              </w:rPr>
            </w:pPr>
            <w:r w:rsidRPr="00D53DD9">
              <w:rPr>
                <w:color w:val="0070C0"/>
                <w:szCs w:val="24"/>
                <w:lang w:eastAsia="zh-CN"/>
              </w:rPr>
              <w:t xml:space="preserve">Background: As per RAN1 spec highlighted </w:t>
            </w:r>
            <w:r>
              <w:rPr>
                <w:color w:val="0070C0"/>
                <w:szCs w:val="24"/>
                <w:lang w:eastAsia="zh-CN"/>
              </w:rPr>
              <w:t>in</w:t>
            </w:r>
            <w:r w:rsidRPr="00D53DD9">
              <w:rPr>
                <w:color w:val="0070C0"/>
                <w:szCs w:val="24"/>
                <w:lang w:eastAsia="zh-CN"/>
              </w:rPr>
              <w:t xml:space="preserve"> Huawei</w:t>
            </w:r>
            <w:r>
              <w:rPr>
                <w:color w:val="0070C0"/>
                <w:szCs w:val="24"/>
                <w:lang w:eastAsia="zh-CN"/>
              </w:rPr>
              <w:t xml:space="preserve"> contribution R4-2408558</w:t>
            </w:r>
          </w:p>
          <w:p w14:paraId="06FFDFA7" w14:textId="77777777" w:rsidR="009932BA" w:rsidRPr="00790E52" w:rsidRDefault="009932BA" w:rsidP="00DB11F3">
            <w:pPr>
              <w:pStyle w:val="ListParagraph"/>
              <w:numPr>
                <w:ilvl w:val="0"/>
                <w:numId w:val="25"/>
              </w:numPr>
              <w:ind w:left="720"/>
              <w:rPr>
                <w:color w:val="0070C0"/>
                <w:lang w:eastAsia="zh-CN"/>
              </w:rPr>
            </w:pPr>
            <w:bookmarkStart w:id="6" w:name="_Hlk166674246"/>
            <w:proofErr w:type="spellStart"/>
            <w:r w:rsidRPr="005D110E">
              <w:t>timeDurationForQCL</w:t>
            </w:r>
            <w:bookmarkEnd w:id="6"/>
            <w:proofErr w:type="spellEnd"/>
            <w:r>
              <w:t xml:space="preserve"> </w:t>
            </w:r>
          </w:p>
          <w:p w14:paraId="2133BD98" w14:textId="77777777" w:rsidR="009932BA" w:rsidRPr="001143AF" w:rsidRDefault="009932BA" w:rsidP="00DB11F3">
            <w:pPr>
              <w:pStyle w:val="ListParagraph"/>
              <w:numPr>
                <w:ilvl w:val="1"/>
                <w:numId w:val="25"/>
              </w:numPr>
              <w:rPr>
                <w:color w:val="0070C0"/>
                <w:lang w:eastAsia="zh-CN"/>
              </w:rPr>
            </w:pPr>
            <w:r>
              <w:t>SCS of 60 kHz: s7, s14, s28</w:t>
            </w:r>
          </w:p>
          <w:p w14:paraId="58FD4556" w14:textId="77777777" w:rsidR="009932BA" w:rsidRPr="003E3E2A" w:rsidRDefault="009932BA" w:rsidP="00DB11F3">
            <w:pPr>
              <w:pStyle w:val="ListParagraph"/>
              <w:numPr>
                <w:ilvl w:val="1"/>
                <w:numId w:val="25"/>
              </w:numPr>
              <w:rPr>
                <w:color w:val="0070C0"/>
                <w:lang w:eastAsia="zh-CN"/>
              </w:rPr>
            </w:pPr>
            <w:r>
              <w:t>SCS of 120 kHz: s14, s28.</w:t>
            </w:r>
          </w:p>
          <w:p w14:paraId="0759DB46" w14:textId="77777777" w:rsidR="009932BA" w:rsidRPr="00790E52" w:rsidRDefault="009932BA" w:rsidP="00DB11F3">
            <w:pPr>
              <w:pStyle w:val="ListParagraph"/>
              <w:numPr>
                <w:ilvl w:val="0"/>
                <w:numId w:val="25"/>
              </w:numPr>
              <w:rPr>
                <w:color w:val="0070C0"/>
                <w:lang w:eastAsia="zh-CN"/>
              </w:rPr>
            </w:pPr>
            <w:proofErr w:type="spellStart"/>
            <w:r>
              <w:t>sTRP</w:t>
            </w:r>
            <w:proofErr w:type="spellEnd"/>
          </w:p>
          <w:p w14:paraId="1D3DB68B" w14:textId="77777777" w:rsidR="009932BA" w:rsidRPr="00E53200" w:rsidRDefault="009932BA" w:rsidP="009932BA">
            <w:pPr>
              <w:pStyle w:val="ListParagraph"/>
              <w:ind w:firstLine="0"/>
              <w:rPr>
                <w:color w:val="0070C0"/>
                <w:lang w:eastAsia="zh-CN"/>
              </w:rPr>
            </w:pPr>
            <w:r>
              <w:rPr>
                <w:noProof/>
              </w:rPr>
              <w:drawing>
                <wp:inline distT="0" distB="0" distL="0" distR="0" wp14:anchorId="178ACC41" wp14:editId="42CA8658">
                  <wp:extent cx="6078220" cy="1823720"/>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078220" cy="1823720"/>
                          </a:xfrm>
                          <a:prstGeom prst="rect">
                            <a:avLst/>
                          </a:prstGeom>
                        </pic:spPr>
                      </pic:pic>
                    </a:graphicData>
                  </a:graphic>
                </wp:inline>
              </w:drawing>
            </w:r>
          </w:p>
          <w:p w14:paraId="6390A91E" w14:textId="77777777" w:rsidR="009932BA" w:rsidRDefault="009932BA" w:rsidP="00DB11F3">
            <w:pPr>
              <w:pStyle w:val="ListParagraph"/>
              <w:numPr>
                <w:ilvl w:val="0"/>
                <w:numId w:val="25"/>
              </w:numPr>
              <w:ind w:left="720"/>
              <w:rPr>
                <w:color w:val="0070C0"/>
                <w:lang w:eastAsia="zh-CN"/>
              </w:rPr>
            </w:pPr>
            <w:r>
              <w:rPr>
                <w:color w:val="0070C0"/>
                <w:lang w:eastAsia="zh-CN"/>
              </w:rPr>
              <w:t xml:space="preserve">Moderator Observation for </w:t>
            </w:r>
            <w:proofErr w:type="spellStart"/>
            <w:r>
              <w:rPr>
                <w:color w:val="0070C0"/>
                <w:lang w:eastAsia="zh-CN"/>
              </w:rPr>
              <w:t>sTRP</w:t>
            </w:r>
            <w:proofErr w:type="spellEnd"/>
            <w:r>
              <w:rPr>
                <w:color w:val="0070C0"/>
                <w:lang w:eastAsia="zh-CN"/>
              </w:rPr>
              <w:t>:</w:t>
            </w:r>
          </w:p>
          <w:p w14:paraId="3FB4CDB3" w14:textId="77777777" w:rsidR="009932BA" w:rsidRPr="00AD1033" w:rsidRDefault="009932BA" w:rsidP="00DB11F3">
            <w:pPr>
              <w:pStyle w:val="ListParagraph"/>
              <w:numPr>
                <w:ilvl w:val="1"/>
                <w:numId w:val="25"/>
              </w:numPr>
              <w:rPr>
                <w:color w:val="0070C0"/>
                <w:lang w:eastAsia="zh-CN"/>
              </w:rPr>
            </w:pPr>
            <w:r>
              <w:rPr>
                <w:color w:val="0070C0"/>
                <w:u w:val="single"/>
                <w:lang w:eastAsia="zh-CN"/>
              </w:rPr>
              <w:t>S</w:t>
            </w:r>
            <w:r w:rsidRPr="00AD1033">
              <w:rPr>
                <w:color w:val="0070C0"/>
                <w:u w:val="single"/>
                <w:lang w:eastAsia="zh-CN"/>
              </w:rPr>
              <w:t>ame slot scheduling</w:t>
            </w:r>
            <w:r>
              <w:rPr>
                <w:color w:val="0070C0"/>
                <w:u w:val="single"/>
                <w:lang w:eastAsia="zh-CN"/>
              </w:rPr>
              <w:t>:</w:t>
            </w:r>
          </w:p>
          <w:p w14:paraId="164411CA" w14:textId="77777777" w:rsidR="009932BA" w:rsidRDefault="009932BA" w:rsidP="00DB11F3">
            <w:pPr>
              <w:pStyle w:val="ListParagraph"/>
              <w:numPr>
                <w:ilvl w:val="2"/>
                <w:numId w:val="25"/>
              </w:numPr>
              <w:rPr>
                <w:color w:val="0070C0"/>
                <w:lang w:eastAsia="zh-CN"/>
              </w:rPr>
            </w:pPr>
            <w:r>
              <w:rPr>
                <w:color w:val="0070C0"/>
                <w:lang w:eastAsia="zh-CN"/>
              </w:rPr>
              <w:t>PDSCH always have QCL assumption of lowest CORESET. QCL source corresponding to indicated TCI state in DCI is only used for cross slot scheduling. In other words, for same slot scheduling, PDCCH and PDSCH has same QCL assumptions</w:t>
            </w:r>
          </w:p>
          <w:p w14:paraId="4C6B29FB" w14:textId="77777777" w:rsidR="009932BA" w:rsidRPr="00300C09" w:rsidRDefault="009932BA" w:rsidP="00DB11F3">
            <w:pPr>
              <w:pStyle w:val="ListParagraph"/>
              <w:numPr>
                <w:ilvl w:val="1"/>
                <w:numId w:val="25"/>
              </w:numPr>
              <w:rPr>
                <w:color w:val="0070C0"/>
                <w:u w:val="single"/>
                <w:lang w:eastAsia="zh-CN"/>
              </w:rPr>
            </w:pPr>
            <w:r w:rsidRPr="00300C09">
              <w:rPr>
                <w:color w:val="0070C0"/>
                <w:u w:val="single"/>
                <w:lang w:eastAsia="zh-CN"/>
              </w:rPr>
              <w:t xml:space="preserve">Cross slot scheduling: </w:t>
            </w:r>
          </w:p>
          <w:p w14:paraId="4636537B" w14:textId="77777777" w:rsidR="009932BA" w:rsidRDefault="009932BA" w:rsidP="00DB11F3">
            <w:pPr>
              <w:pStyle w:val="ListParagraph"/>
              <w:numPr>
                <w:ilvl w:val="2"/>
                <w:numId w:val="25"/>
              </w:numPr>
              <w:rPr>
                <w:color w:val="0070C0"/>
                <w:lang w:eastAsia="zh-CN"/>
              </w:rPr>
            </w:pPr>
            <w:r>
              <w:rPr>
                <w:color w:val="0070C0"/>
                <w:lang w:eastAsia="zh-CN"/>
              </w:rPr>
              <w:t xml:space="preserve">If the scheduling offset is more than </w:t>
            </w:r>
            <w:proofErr w:type="spellStart"/>
            <w:r w:rsidRPr="009005AA">
              <w:rPr>
                <w:color w:val="0070C0"/>
                <w:lang w:eastAsia="zh-CN"/>
              </w:rPr>
              <w:t>timeDurationForQCL</w:t>
            </w:r>
            <w:proofErr w:type="spellEnd"/>
            <w:r>
              <w:rPr>
                <w:color w:val="0070C0"/>
                <w:lang w:eastAsia="zh-CN"/>
              </w:rPr>
              <w:t>, it is possible to use the beam indicated in TCI state as QCL source, else it is always the same beam as PDCCH or the lowest CORESETID is used for PDSCH reception.</w:t>
            </w:r>
          </w:p>
          <w:p w14:paraId="2D2D7299" w14:textId="77777777" w:rsidR="009932BA" w:rsidRDefault="009932BA" w:rsidP="009932BA">
            <w:pPr>
              <w:spacing w:after="120"/>
              <w:rPr>
                <w:color w:val="0070C0"/>
                <w:szCs w:val="24"/>
                <w:lang w:eastAsia="zh-CN"/>
              </w:rPr>
            </w:pPr>
          </w:p>
          <w:p w14:paraId="4392140D" w14:textId="77777777" w:rsidR="009932BA" w:rsidRPr="0054665E" w:rsidRDefault="009932BA" w:rsidP="009932BA">
            <w:pPr>
              <w:spacing w:after="120"/>
              <w:rPr>
                <w:color w:val="0070C0"/>
                <w:szCs w:val="24"/>
                <w:u w:val="single"/>
                <w:lang w:eastAsia="zh-CN"/>
              </w:rPr>
            </w:pPr>
            <w:r>
              <w:rPr>
                <w:color w:val="0070C0"/>
                <w:szCs w:val="24"/>
                <w:lang w:eastAsia="zh-CN"/>
              </w:rPr>
              <w:lastRenderedPageBreak/>
              <w:t xml:space="preserve">    </w:t>
            </w:r>
            <w:proofErr w:type="spellStart"/>
            <w:r w:rsidRPr="0054665E">
              <w:rPr>
                <w:color w:val="0070C0"/>
                <w:szCs w:val="24"/>
                <w:u w:val="single"/>
                <w:lang w:eastAsia="zh-CN"/>
              </w:rPr>
              <w:t>mTRP</w:t>
            </w:r>
            <w:proofErr w:type="spellEnd"/>
            <w:r w:rsidRPr="0054665E">
              <w:rPr>
                <w:color w:val="0070C0"/>
                <w:szCs w:val="24"/>
                <w:u w:val="single"/>
                <w:lang w:eastAsia="zh-CN"/>
              </w:rPr>
              <w:t xml:space="preserve"> </w:t>
            </w:r>
            <w:proofErr w:type="spellStart"/>
            <w:r w:rsidRPr="0054665E">
              <w:rPr>
                <w:color w:val="0070C0"/>
                <w:szCs w:val="24"/>
                <w:u w:val="single"/>
                <w:lang w:eastAsia="zh-CN"/>
              </w:rPr>
              <w:t>sDCI</w:t>
            </w:r>
            <w:proofErr w:type="spellEnd"/>
            <w:r w:rsidRPr="0054665E">
              <w:rPr>
                <w:color w:val="0070C0"/>
                <w:szCs w:val="24"/>
                <w:u w:val="single"/>
                <w:lang w:eastAsia="zh-CN"/>
              </w:rPr>
              <w:t>:</w:t>
            </w:r>
            <w:r w:rsidRPr="0054665E">
              <w:rPr>
                <w:noProof/>
                <w:u w:val="single"/>
              </w:rPr>
              <w:drawing>
                <wp:inline distT="0" distB="0" distL="0" distR="0" wp14:anchorId="6E90C8AA" wp14:editId="436F14C6">
                  <wp:extent cx="6078220" cy="3329940"/>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078220" cy="3329940"/>
                          </a:xfrm>
                          <a:prstGeom prst="rect">
                            <a:avLst/>
                          </a:prstGeom>
                        </pic:spPr>
                      </pic:pic>
                    </a:graphicData>
                  </a:graphic>
                </wp:inline>
              </w:drawing>
            </w:r>
          </w:p>
          <w:p w14:paraId="5618009A" w14:textId="77777777" w:rsidR="009932BA" w:rsidRDefault="009932BA" w:rsidP="00DB11F3">
            <w:pPr>
              <w:pStyle w:val="ListParagraph"/>
              <w:numPr>
                <w:ilvl w:val="0"/>
                <w:numId w:val="25"/>
              </w:numPr>
              <w:ind w:left="720"/>
              <w:rPr>
                <w:color w:val="0070C0"/>
                <w:lang w:eastAsia="zh-CN"/>
              </w:rPr>
            </w:pPr>
            <w:r>
              <w:rPr>
                <w:color w:val="0070C0"/>
                <w:lang w:eastAsia="zh-CN"/>
              </w:rPr>
              <w:t xml:space="preserve">Moderator Observation for </w:t>
            </w:r>
            <w:proofErr w:type="spellStart"/>
            <w:r>
              <w:rPr>
                <w:color w:val="0070C0"/>
                <w:lang w:eastAsia="zh-CN"/>
              </w:rPr>
              <w:t>mTRP</w:t>
            </w:r>
            <w:proofErr w:type="spellEnd"/>
            <w:r>
              <w:rPr>
                <w:color w:val="0070C0"/>
                <w:lang w:eastAsia="zh-CN"/>
              </w:rPr>
              <w:t xml:space="preserve"> </w:t>
            </w:r>
            <w:proofErr w:type="spellStart"/>
            <w:r>
              <w:rPr>
                <w:color w:val="0070C0"/>
                <w:lang w:eastAsia="zh-CN"/>
              </w:rPr>
              <w:t>sDCI</w:t>
            </w:r>
            <w:proofErr w:type="spellEnd"/>
            <w:r>
              <w:rPr>
                <w:color w:val="0070C0"/>
                <w:lang w:eastAsia="zh-CN"/>
              </w:rPr>
              <w:t>:</w:t>
            </w:r>
          </w:p>
          <w:p w14:paraId="71DBF187" w14:textId="77777777" w:rsidR="009932BA" w:rsidRPr="00AD1033" w:rsidRDefault="009932BA" w:rsidP="00DB11F3">
            <w:pPr>
              <w:pStyle w:val="ListParagraph"/>
              <w:numPr>
                <w:ilvl w:val="1"/>
                <w:numId w:val="25"/>
              </w:numPr>
              <w:rPr>
                <w:color w:val="0070C0"/>
                <w:lang w:eastAsia="zh-CN"/>
              </w:rPr>
            </w:pPr>
            <w:r>
              <w:rPr>
                <w:color w:val="0070C0"/>
                <w:u w:val="single"/>
                <w:lang w:eastAsia="zh-CN"/>
              </w:rPr>
              <w:t>S</w:t>
            </w:r>
            <w:r w:rsidRPr="00AD1033">
              <w:rPr>
                <w:color w:val="0070C0"/>
                <w:u w:val="single"/>
                <w:lang w:eastAsia="zh-CN"/>
              </w:rPr>
              <w:t>ame slot scheduling</w:t>
            </w:r>
            <w:r>
              <w:rPr>
                <w:color w:val="0070C0"/>
                <w:u w:val="single"/>
                <w:lang w:eastAsia="zh-CN"/>
              </w:rPr>
              <w:t xml:space="preserve"> or Scheduling offset is lower than </w:t>
            </w:r>
            <w:proofErr w:type="spellStart"/>
            <w:r w:rsidRPr="00C87EA0">
              <w:rPr>
                <w:color w:val="0070C0"/>
                <w:u w:val="single"/>
                <w:lang w:eastAsia="zh-CN"/>
              </w:rPr>
              <w:t>timeDurationForQCL</w:t>
            </w:r>
            <w:proofErr w:type="spellEnd"/>
            <w:r>
              <w:rPr>
                <w:color w:val="0070C0"/>
                <w:u w:val="single"/>
                <w:lang w:eastAsia="zh-CN"/>
              </w:rPr>
              <w:t>:</w:t>
            </w:r>
          </w:p>
          <w:p w14:paraId="1DCDC33A" w14:textId="77777777" w:rsidR="009932BA" w:rsidRDefault="009932BA" w:rsidP="00DB11F3">
            <w:pPr>
              <w:pStyle w:val="ListParagraph"/>
              <w:numPr>
                <w:ilvl w:val="2"/>
                <w:numId w:val="25"/>
              </w:numPr>
              <w:rPr>
                <w:color w:val="0070C0"/>
                <w:lang w:eastAsia="zh-CN"/>
              </w:rPr>
            </w:pPr>
            <w:r>
              <w:rPr>
                <w:color w:val="0070C0"/>
                <w:lang w:eastAsia="zh-CN"/>
              </w:rPr>
              <w:t xml:space="preserve">PDSCH always use QCL assumption of lowest codepoint among the TCI code points containing two different TCI states.  That means the TCI state indicated in DCI is not used for same slot scheduling. </w:t>
            </w:r>
          </w:p>
          <w:p w14:paraId="79C75338" w14:textId="77777777" w:rsidR="009932BA" w:rsidRPr="00300C09" w:rsidRDefault="009932BA" w:rsidP="00DB11F3">
            <w:pPr>
              <w:pStyle w:val="ListParagraph"/>
              <w:numPr>
                <w:ilvl w:val="1"/>
                <w:numId w:val="25"/>
              </w:numPr>
              <w:rPr>
                <w:color w:val="0070C0"/>
                <w:u w:val="single"/>
                <w:lang w:eastAsia="zh-CN"/>
              </w:rPr>
            </w:pPr>
            <w:r w:rsidRPr="00300C09">
              <w:rPr>
                <w:color w:val="0070C0"/>
                <w:u w:val="single"/>
                <w:lang w:eastAsia="zh-CN"/>
              </w:rPr>
              <w:t xml:space="preserve">Cross slot scheduling: </w:t>
            </w:r>
          </w:p>
          <w:p w14:paraId="6ED092A9" w14:textId="77777777" w:rsidR="009932BA" w:rsidRDefault="009932BA" w:rsidP="00DB11F3">
            <w:pPr>
              <w:pStyle w:val="ListParagraph"/>
              <w:numPr>
                <w:ilvl w:val="2"/>
                <w:numId w:val="25"/>
              </w:numPr>
              <w:rPr>
                <w:color w:val="0070C0"/>
                <w:lang w:eastAsia="zh-CN"/>
              </w:rPr>
            </w:pPr>
            <w:r>
              <w:rPr>
                <w:color w:val="0070C0"/>
                <w:lang w:eastAsia="zh-CN"/>
              </w:rPr>
              <w:t xml:space="preserve">If the scheduling offset is more than </w:t>
            </w:r>
            <w:proofErr w:type="spellStart"/>
            <w:r w:rsidRPr="009005AA">
              <w:rPr>
                <w:color w:val="0070C0"/>
                <w:lang w:eastAsia="zh-CN"/>
              </w:rPr>
              <w:t>timeDurationForQCL</w:t>
            </w:r>
            <w:proofErr w:type="spellEnd"/>
            <w:r>
              <w:rPr>
                <w:color w:val="0070C0"/>
                <w:lang w:eastAsia="zh-CN"/>
              </w:rPr>
              <w:t xml:space="preserve">, beam indicated in TCI state are used. </w:t>
            </w:r>
          </w:p>
          <w:p w14:paraId="52975F65" w14:textId="77777777" w:rsidR="009932BA" w:rsidRDefault="009932BA" w:rsidP="00DB11F3">
            <w:pPr>
              <w:pStyle w:val="ListParagraph"/>
              <w:numPr>
                <w:ilvl w:val="0"/>
                <w:numId w:val="25"/>
              </w:numPr>
              <w:ind w:left="720"/>
              <w:rPr>
                <w:color w:val="0070C0"/>
                <w:lang w:eastAsia="zh-CN"/>
              </w:rPr>
            </w:pPr>
            <w:r>
              <w:rPr>
                <w:color w:val="0070C0"/>
                <w:lang w:eastAsia="zh-CN"/>
              </w:rPr>
              <w:t xml:space="preserve">Moderator Observation for </w:t>
            </w:r>
            <w:proofErr w:type="spellStart"/>
            <w:r>
              <w:rPr>
                <w:color w:val="0070C0"/>
                <w:lang w:eastAsia="zh-CN"/>
              </w:rPr>
              <w:t>mTRP</w:t>
            </w:r>
            <w:proofErr w:type="spellEnd"/>
            <w:r>
              <w:rPr>
                <w:color w:val="0070C0"/>
                <w:lang w:eastAsia="zh-CN"/>
              </w:rPr>
              <w:t xml:space="preserve"> </w:t>
            </w:r>
            <w:proofErr w:type="spellStart"/>
            <w:r>
              <w:rPr>
                <w:color w:val="0070C0"/>
                <w:lang w:eastAsia="zh-CN"/>
              </w:rPr>
              <w:t>mDCI</w:t>
            </w:r>
            <w:proofErr w:type="spellEnd"/>
            <w:r>
              <w:rPr>
                <w:color w:val="0070C0"/>
                <w:lang w:eastAsia="zh-CN"/>
              </w:rPr>
              <w:t>:</w:t>
            </w:r>
          </w:p>
          <w:p w14:paraId="58A64360" w14:textId="08D77269" w:rsidR="009932BA" w:rsidRPr="009932BA" w:rsidRDefault="009932BA" w:rsidP="00DB11F3">
            <w:pPr>
              <w:pStyle w:val="ListParagraph"/>
              <w:numPr>
                <w:ilvl w:val="1"/>
                <w:numId w:val="25"/>
              </w:numPr>
            </w:pPr>
            <w:r>
              <w:rPr>
                <w:color w:val="0070C0"/>
                <w:lang w:eastAsia="zh-CN"/>
              </w:rPr>
              <w:t xml:space="preserve">For each TRP, </w:t>
            </w:r>
            <w:proofErr w:type="spellStart"/>
            <w:r>
              <w:rPr>
                <w:color w:val="0070C0"/>
                <w:lang w:eastAsia="zh-CN"/>
              </w:rPr>
              <w:t>sTRP</w:t>
            </w:r>
            <w:proofErr w:type="spellEnd"/>
            <w:r>
              <w:rPr>
                <w:color w:val="0070C0"/>
                <w:lang w:eastAsia="zh-CN"/>
              </w:rPr>
              <w:t xml:space="preserve"> observation applies.</w:t>
            </w:r>
          </w:p>
        </w:tc>
      </w:tr>
    </w:tbl>
    <w:p w14:paraId="1D5B0CC3" w14:textId="6DCF5AB9" w:rsidR="00A010FD" w:rsidRDefault="002A3B70" w:rsidP="00DF09E4">
      <w:pPr>
        <w:spacing w:before="240"/>
        <w:jc w:val="both"/>
      </w:pPr>
      <w:r>
        <w:lastRenderedPageBreak/>
        <w:t>At present, t</w:t>
      </w:r>
      <w:r w:rsidR="00DF09E4">
        <w:rPr>
          <w:rFonts w:hint="eastAsia"/>
        </w:rPr>
        <w:t xml:space="preserve">he overlapping </w:t>
      </w:r>
      <w:r w:rsidR="00DF09E4">
        <w:t>condition</w:t>
      </w:r>
      <w:r w:rsidR="00DF09E4">
        <w:rPr>
          <w:rFonts w:hint="eastAsia"/>
        </w:rPr>
        <w:t xml:space="preserve"> for measurement restriction</w:t>
      </w:r>
      <w:r w:rsidR="00A0561F">
        <w:rPr>
          <w:rFonts w:hint="eastAsia"/>
        </w:rPr>
        <w:t xml:space="preserve"> </w:t>
      </w:r>
      <w:r w:rsidR="00A010FD">
        <w:rPr>
          <w:rFonts w:hint="eastAsia"/>
        </w:rPr>
        <w:t>are as follows.</w:t>
      </w:r>
    </w:p>
    <w:tbl>
      <w:tblPr>
        <w:tblStyle w:val="TableGrid"/>
        <w:tblW w:w="0" w:type="auto"/>
        <w:tblInd w:w="0" w:type="dxa"/>
        <w:tblLook w:val="04A0" w:firstRow="1" w:lastRow="0" w:firstColumn="1" w:lastColumn="0" w:noHBand="0" w:noVBand="1"/>
      </w:tblPr>
      <w:tblGrid>
        <w:gridCol w:w="9630"/>
      </w:tblGrid>
      <w:tr w:rsidR="00A010FD" w14:paraId="0E985195" w14:textId="77777777" w:rsidTr="00A010FD">
        <w:tc>
          <w:tcPr>
            <w:tcW w:w="9630" w:type="dxa"/>
          </w:tcPr>
          <w:p w14:paraId="66FD3D2D" w14:textId="77777777" w:rsidR="00A010FD" w:rsidRPr="00F64FAC" w:rsidRDefault="00A010FD" w:rsidP="00A010FD">
            <w:pPr>
              <w:autoSpaceDN w:val="0"/>
              <w:adjustRightInd w:val="0"/>
              <w:ind w:left="568" w:hanging="284"/>
            </w:pPr>
            <w:r w:rsidRPr="00F64FAC">
              <w:t>-</w:t>
            </w:r>
            <w:r w:rsidRPr="00F64FAC">
              <w:tab/>
            </w:r>
            <w:bookmarkStart w:id="7" w:name="_Hlk166417957"/>
            <w:r w:rsidRPr="00F64FAC">
              <w:rPr>
                <w:lang w:eastAsia="zh-CN"/>
              </w:rPr>
              <w:t>Both</w:t>
            </w:r>
            <w:r w:rsidRPr="00F64FAC">
              <w:t xml:space="preserve"> CSI-RSs are not in any CSI-RS resource set with repetition ON, and</w:t>
            </w:r>
          </w:p>
          <w:p w14:paraId="1C20C8AF" w14:textId="77777777" w:rsidR="00A010FD" w:rsidRPr="00F64FAC" w:rsidRDefault="00A010FD" w:rsidP="00A010FD">
            <w:pPr>
              <w:autoSpaceDN w:val="0"/>
              <w:adjustRightInd w:val="0"/>
              <w:ind w:left="568" w:hanging="284"/>
            </w:pPr>
            <w:r w:rsidRPr="00F64FAC">
              <w:t>-</w:t>
            </w:r>
            <w:r w:rsidRPr="00F64FAC">
              <w:tab/>
              <w:t>One CSI-RS has same QCL source as the active TCI state of one PDSCH, and the other CSI-RS has same QCL source as the active TCI state of the other PDSCH, and</w:t>
            </w:r>
          </w:p>
          <w:p w14:paraId="30BF932E" w14:textId="77777777" w:rsidR="00A010FD" w:rsidRPr="00F64FAC" w:rsidRDefault="00A010FD" w:rsidP="00A010FD">
            <w:pPr>
              <w:autoSpaceDN w:val="0"/>
              <w:adjustRightInd w:val="0"/>
              <w:ind w:left="568" w:hanging="284"/>
            </w:pPr>
            <w:r w:rsidRPr="00F64FAC">
              <w:rPr>
                <w:lang w:eastAsia="zh-CN"/>
              </w:rPr>
              <w:t>-</w:t>
            </w:r>
            <w:r w:rsidRPr="00F64FAC">
              <w:rPr>
                <w:lang w:eastAsia="zh-CN"/>
              </w:rPr>
              <w:tab/>
            </w:r>
            <w:r w:rsidRPr="003238D2">
              <w:rPr>
                <w:lang w:eastAsia="ja-JP"/>
              </w:rPr>
              <w:t>[The two CSI-RS resources and both PDSCHs are overlapped on the same OFDM symbol]</w:t>
            </w:r>
            <w:r w:rsidRPr="00F64FAC">
              <w:rPr>
                <w:lang w:eastAsia="ja-JP"/>
              </w:rPr>
              <w:t>, and</w:t>
            </w:r>
          </w:p>
          <w:p w14:paraId="69878222" w14:textId="31D0A82E" w:rsidR="00A010FD" w:rsidRPr="00A010FD" w:rsidRDefault="00A010FD" w:rsidP="00A010FD">
            <w:pPr>
              <w:autoSpaceDN w:val="0"/>
              <w:adjustRightInd w:val="0"/>
              <w:ind w:left="568" w:hanging="284"/>
              <w:rPr>
                <w:lang w:val="en-US"/>
              </w:rPr>
            </w:pPr>
            <w:r w:rsidRPr="00F64FAC">
              <w:t>-</w:t>
            </w:r>
            <w:r w:rsidRPr="00F64FAC">
              <w:tab/>
              <w:t>Resources of the active TCI states for the two PDSCHs have been reported as a resource group in Rel-17 group-based RSRP report.</w:t>
            </w:r>
            <w:bookmarkEnd w:id="7"/>
          </w:p>
        </w:tc>
      </w:tr>
    </w:tbl>
    <w:p w14:paraId="631064C8" w14:textId="77777777" w:rsidR="003E3F29" w:rsidRDefault="0078147B" w:rsidP="00DF09E4">
      <w:pPr>
        <w:spacing w:before="240"/>
        <w:jc w:val="both"/>
      </w:pPr>
      <w:r>
        <w:rPr>
          <w:rFonts w:hint="eastAsia"/>
        </w:rPr>
        <w:t xml:space="preserve">Firstly, </w:t>
      </w:r>
      <w:r>
        <w:t>when</w:t>
      </w:r>
      <w:r>
        <w:rPr>
          <w:rFonts w:hint="eastAsia"/>
        </w:rPr>
        <w:t xml:space="preserve"> the two CSI-RS resources and both PDSCHs are overlapped on the same OFDM symbol, it is feasible for the UE to perform simultaneous measurements and</w:t>
      </w:r>
      <w:r w:rsidR="00242812">
        <w:rPr>
          <w:rFonts w:hint="eastAsia"/>
        </w:rPr>
        <w:t xml:space="preserve"> also</w:t>
      </w:r>
      <w:r>
        <w:rPr>
          <w:rFonts w:hint="eastAsia"/>
        </w:rPr>
        <w:t xml:space="preserve"> </w:t>
      </w:r>
      <w:r>
        <w:t>simultaneous</w:t>
      </w:r>
      <w:r>
        <w:rPr>
          <w:rFonts w:hint="eastAsia"/>
        </w:rPr>
        <w:t xml:space="preserve"> data reception. </w:t>
      </w:r>
    </w:p>
    <w:p w14:paraId="5258EA23" w14:textId="77777777" w:rsidR="003E3F29" w:rsidRDefault="00242812" w:rsidP="00DF09E4">
      <w:pPr>
        <w:spacing w:before="240"/>
        <w:jc w:val="both"/>
      </w:pPr>
      <w:r>
        <w:rPr>
          <w:rFonts w:hint="eastAsia"/>
        </w:rPr>
        <w:lastRenderedPageBreak/>
        <w:t xml:space="preserve">When the two CSI-RS resources and one of the PDSCH, e.g., in partial </w:t>
      </w:r>
      <w:r>
        <w:t>overlapping</w:t>
      </w:r>
      <w:r>
        <w:rPr>
          <w:rFonts w:hint="eastAsia"/>
        </w:rPr>
        <w:t xml:space="preserve"> case, are overlapped on the OFDM symbol, it is also feasible for UE to perform simultaneous measurements. It is similar to scheduling restriction. </w:t>
      </w:r>
    </w:p>
    <w:p w14:paraId="4F15E56B" w14:textId="2E0DEC5C" w:rsidR="0078147B" w:rsidRDefault="00242812" w:rsidP="00DF09E4">
      <w:pPr>
        <w:spacing w:before="240"/>
        <w:jc w:val="both"/>
      </w:pPr>
      <w:r>
        <w:t>W</w:t>
      </w:r>
      <w:r>
        <w:rPr>
          <w:rFonts w:hint="eastAsia"/>
        </w:rPr>
        <w:t xml:space="preserve">hen the two CSI-RSs are not overlapped with any PDSCHs, e.g., no PDSCHs are scheduled in the slot, the UE can perform simultaneous measurements on the two </w:t>
      </w:r>
      <w:bookmarkStart w:id="8" w:name="_Hlk166417987"/>
      <w:r>
        <w:rPr>
          <w:rFonts w:hint="eastAsia"/>
        </w:rPr>
        <w:t xml:space="preserve">CSI-RSs as </w:t>
      </w:r>
      <w:r w:rsidR="003E3F29">
        <w:rPr>
          <w:rFonts w:hint="eastAsia"/>
        </w:rPr>
        <w:t>long as they are QCL-ed</w:t>
      </w:r>
      <w:r>
        <w:rPr>
          <w:rFonts w:hint="eastAsia"/>
        </w:rPr>
        <w:t xml:space="preserve"> </w:t>
      </w:r>
      <w:r w:rsidR="003E3F29" w:rsidRPr="003E3F29">
        <w:t xml:space="preserve">with </w:t>
      </w:r>
      <w:proofErr w:type="spellStart"/>
      <w:r w:rsidR="003E3F29" w:rsidRPr="003E3F29">
        <w:t>typeD</w:t>
      </w:r>
      <w:proofErr w:type="spellEnd"/>
      <w:r w:rsidR="003E3F29" w:rsidRPr="003E3F29">
        <w:t xml:space="preserve"> to reference signals in a resource group in the latest Rel-17 group based beam report</w:t>
      </w:r>
      <w:r w:rsidR="003E3F29">
        <w:rPr>
          <w:rFonts w:hint="eastAsia"/>
        </w:rPr>
        <w:t>.</w:t>
      </w:r>
      <w:bookmarkEnd w:id="8"/>
      <w:r w:rsidR="007F2367">
        <w:t xml:space="preserve"> </w:t>
      </w:r>
      <w:r w:rsidR="000D4839">
        <w:t xml:space="preserve">Typically, </w:t>
      </w:r>
      <w:r w:rsidR="006E0C84">
        <w:t>intra-slot scheduling could be used.</w:t>
      </w:r>
      <w:r w:rsidR="00C35358">
        <w:t xml:space="preserve"> In this case, UE shall buffer the data firstly with the default beam. Regardless of whether there is PDSCH actually being scheduled, we can consider the default beams for PDSCH reception as TCI state of the PDSCH.</w:t>
      </w:r>
    </w:p>
    <w:p w14:paraId="673141BD" w14:textId="1079622B" w:rsidR="00C35358" w:rsidRPr="00242812" w:rsidRDefault="00C35358" w:rsidP="00DF09E4">
      <w:pPr>
        <w:spacing w:before="240"/>
        <w:jc w:val="both"/>
      </w:pPr>
      <w:r>
        <w:rPr>
          <w:rFonts w:hint="eastAsia"/>
        </w:rPr>
        <w:t>I</w:t>
      </w:r>
      <w:r>
        <w:t xml:space="preserve">n any case, </w:t>
      </w:r>
      <w:r w:rsidR="00E66710">
        <w:t>what matters is that CSI-RS and PDSCH</w:t>
      </w:r>
      <w:r w:rsidR="00125B7E">
        <w:t xml:space="preserve"> to be received in the same slot</w:t>
      </w:r>
      <w:r w:rsidR="00E66710">
        <w:t xml:space="preserve"> should have same QCL source. The PDSCH may not be actually scheduled. </w:t>
      </w:r>
      <w:r w:rsidR="001A5C6D">
        <w:t>In such case, it can always assume that t</w:t>
      </w:r>
      <w:r w:rsidR="001A5C6D" w:rsidRPr="003238D2">
        <w:rPr>
          <w:lang w:eastAsia="ja-JP"/>
        </w:rPr>
        <w:t>he two CSI-RS resources and both PDSCHs are overlapped on the same OFDM symbol</w:t>
      </w:r>
      <w:r w:rsidR="001A5C6D">
        <w:rPr>
          <w:lang w:eastAsia="ja-JP"/>
        </w:rPr>
        <w:t>.</w:t>
      </w:r>
      <w:r w:rsidR="00665C86">
        <w:rPr>
          <w:lang w:eastAsia="ja-JP"/>
        </w:rPr>
        <w:t xml:space="preserve"> </w:t>
      </w:r>
      <w:r w:rsidR="00125B7E">
        <w:rPr>
          <w:lang w:eastAsia="ja-JP"/>
        </w:rPr>
        <w:t>T</w:t>
      </w:r>
      <w:r w:rsidR="00665C86">
        <w:rPr>
          <w:lang w:eastAsia="ja-JP"/>
        </w:rPr>
        <w:t>he condition of overlapping CSI-RS and PDSCH can be removed.</w:t>
      </w:r>
    </w:p>
    <w:p w14:paraId="2C0FAADD" w14:textId="512BA72B" w:rsidR="00A010FD" w:rsidRDefault="00665C86" w:rsidP="00DF09E4">
      <w:pPr>
        <w:spacing w:before="240"/>
        <w:jc w:val="both"/>
      </w:pPr>
      <w:r>
        <w:t>T</w:t>
      </w:r>
      <w:r w:rsidR="003E3F29">
        <w:rPr>
          <w:rFonts w:hint="eastAsia"/>
        </w:rPr>
        <w:t>he updated conditions for measurement restrictions are proposed as below.</w:t>
      </w:r>
    </w:p>
    <w:p w14:paraId="64C985CB" w14:textId="1C476F57" w:rsidR="00A0561F" w:rsidRPr="00951380" w:rsidRDefault="00A0561F" w:rsidP="00A0561F">
      <w:pPr>
        <w:jc w:val="both"/>
        <w:rPr>
          <w:b/>
          <w:bCs/>
          <w:i/>
          <w:iCs/>
        </w:rPr>
      </w:pPr>
      <w:r>
        <w:rPr>
          <w:b/>
          <w:bCs/>
          <w:i/>
          <w:iCs/>
          <w:lang w:val="en-US"/>
        </w:rPr>
        <w:t xml:space="preserve">Proposal </w:t>
      </w:r>
      <w:r w:rsidR="00781B77">
        <w:rPr>
          <w:b/>
          <w:bCs/>
          <w:i/>
          <w:iCs/>
          <w:lang w:val="en-US"/>
        </w:rPr>
        <w:t>2</w:t>
      </w:r>
      <w:r w:rsidRPr="00CF2C51">
        <w:rPr>
          <w:b/>
          <w:bCs/>
          <w:i/>
          <w:iCs/>
          <w:lang w:val="en-US"/>
        </w:rPr>
        <w:t>:</w:t>
      </w:r>
      <w:r w:rsidRPr="00951380">
        <w:rPr>
          <w:b/>
          <w:bCs/>
          <w:i/>
          <w:iCs/>
          <w:lang w:val="en-US"/>
        </w:rPr>
        <w:t xml:space="preserve"> </w:t>
      </w:r>
      <w:r w:rsidR="009C08A5">
        <w:rPr>
          <w:rFonts w:hint="eastAsia"/>
          <w:b/>
          <w:bCs/>
          <w:i/>
          <w:iCs/>
          <w:lang w:val="en-US"/>
        </w:rPr>
        <w:t>C</w:t>
      </w:r>
      <w:r>
        <w:rPr>
          <w:rFonts w:hint="eastAsia"/>
          <w:b/>
          <w:bCs/>
          <w:i/>
          <w:iCs/>
          <w:lang w:val="en-US"/>
        </w:rPr>
        <w:t>ondition</w:t>
      </w:r>
      <w:r w:rsidR="009C08A5">
        <w:rPr>
          <w:rFonts w:hint="eastAsia"/>
          <w:b/>
          <w:bCs/>
          <w:i/>
          <w:iCs/>
          <w:lang w:val="en-US"/>
        </w:rPr>
        <w:t>s</w:t>
      </w:r>
      <w:r>
        <w:rPr>
          <w:rFonts w:hint="eastAsia"/>
          <w:b/>
          <w:bCs/>
          <w:i/>
          <w:iCs/>
          <w:lang w:val="en-US"/>
        </w:rPr>
        <w:t xml:space="preserve"> for </w:t>
      </w:r>
      <w:r w:rsidR="00B2646B">
        <w:rPr>
          <w:rFonts w:hint="eastAsia"/>
          <w:b/>
          <w:bCs/>
          <w:i/>
          <w:iCs/>
        </w:rPr>
        <w:t xml:space="preserve">measurement restriction </w:t>
      </w:r>
      <w:r w:rsidR="009C08A5">
        <w:rPr>
          <w:rFonts w:hint="eastAsia"/>
          <w:b/>
          <w:bCs/>
          <w:i/>
          <w:iCs/>
        </w:rPr>
        <w:t>are</w:t>
      </w:r>
    </w:p>
    <w:p w14:paraId="0687493E" w14:textId="77777777" w:rsidR="003E3F29" w:rsidRDefault="003E3F29" w:rsidP="00DB11F3">
      <w:pPr>
        <w:pStyle w:val="ListParagraph"/>
        <w:widowControl w:val="0"/>
        <w:numPr>
          <w:ilvl w:val="0"/>
          <w:numId w:val="26"/>
        </w:numPr>
        <w:rPr>
          <w:b/>
          <w:bCs/>
          <w:i/>
          <w:iCs/>
          <w:szCs w:val="20"/>
        </w:rPr>
      </w:pPr>
      <w:r w:rsidRPr="003E3F29">
        <w:rPr>
          <w:b/>
          <w:bCs/>
          <w:i/>
          <w:iCs/>
          <w:szCs w:val="20"/>
        </w:rPr>
        <w:t>Both CSI-RSs are not in any CSI-RS resource set with repetition ON, and</w:t>
      </w:r>
    </w:p>
    <w:p w14:paraId="7FAB9FF6" w14:textId="1C5C49A0" w:rsidR="009C08A5" w:rsidRPr="003E3F29" w:rsidRDefault="00EB4363" w:rsidP="00DB11F3">
      <w:pPr>
        <w:pStyle w:val="ListParagraph"/>
        <w:widowControl w:val="0"/>
        <w:numPr>
          <w:ilvl w:val="0"/>
          <w:numId w:val="26"/>
        </w:numPr>
        <w:rPr>
          <w:b/>
          <w:bCs/>
          <w:i/>
          <w:iCs/>
          <w:szCs w:val="20"/>
        </w:rPr>
      </w:pPr>
      <w:bookmarkStart w:id="9" w:name="_Hlk166423057"/>
      <w:r>
        <w:rPr>
          <w:rFonts w:hint="eastAsia"/>
          <w:b/>
          <w:bCs/>
          <w:i/>
          <w:iCs/>
          <w:szCs w:val="20"/>
        </w:rPr>
        <w:t>Th two</w:t>
      </w:r>
      <w:r w:rsidR="009C08A5">
        <w:rPr>
          <w:rFonts w:hint="eastAsia"/>
          <w:b/>
          <w:bCs/>
          <w:i/>
          <w:iCs/>
          <w:szCs w:val="20"/>
        </w:rPr>
        <w:t xml:space="preserve"> </w:t>
      </w:r>
      <w:r w:rsidR="009C08A5" w:rsidRPr="009C08A5">
        <w:rPr>
          <w:b/>
          <w:bCs/>
          <w:i/>
          <w:iCs/>
          <w:szCs w:val="20"/>
        </w:rPr>
        <w:t xml:space="preserve">CSI-RSs are QCL-ed with </w:t>
      </w:r>
      <w:proofErr w:type="spellStart"/>
      <w:r w:rsidR="009C08A5" w:rsidRPr="009C08A5">
        <w:rPr>
          <w:b/>
          <w:bCs/>
          <w:i/>
          <w:iCs/>
          <w:szCs w:val="20"/>
        </w:rPr>
        <w:t>typeD</w:t>
      </w:r>
      <w:proofErr w:type="spellEnd"/>
      <w:r w:rsidR="009C08A5" w:rsidRPr="009C08A5">
        <w:rPr>
          <w:b/>
          <w:bCs/>
          <w:i/>
          <w:iCs/>
          <w:szCs w:val="20"/>
        </w:rPr>
        <w:t xml:space="preserve"> to reference signals in a resource group in the latest Rel-17 group based beam report</w:t>
      </w:r>
      <w:bookmarkEnd w:id="9"/>
      <w:r w:rsidR="009C08A5">
        <w:rPr>
          <w:rFonts w:hint="eastAsia"/>
          <w:b/>
          <w:bCs/>
          <w:i/>
          <w:iCs/>
          <w:szCs w:val="20"/>
        </w:rPr>
        <w:t>, and</w:t>
      </w:r>
    </w:p>
    <w:p w14:paraId="0F1180C1" w14:textId="1018D0F6" w:rsidR="003E3F29" w:rsidRPr="003E3F29" w:rsidRDefault="003E3F29" w:rsidP="00DB11F3">
      <w:pPr>
        <w:pStyle w:val="ListParagraph"/>
        <w:widowControl w:val="0"/>
        <w:numPr>
          <w:ilvl w:val="0"/>
          <w:numId w:val="26"/>
        </w:numPr>
        <w:rPr>
          <w:b/>
          <w:bCs/>
          <w:i/>
          <w:iCs/>
          <w:szCs w:val="20"/>
        </w:rPr>
      </w:pPr>
      <w:r w:rsidRPr="003E3F29">
        <w:rPr>
          <w:b/>
          <w:bCs/>
          <w:i/>
          <w:iCs/>
          <w:szCs w:val="20"/>
        </w:rPr>
        <w:t>One CSI-RS has same QCL source as the TCI state of one PDSCH, and the other CSI-RS has same QCL source as the TCI state of the other PDSCH</w:t>
      </w:r>
      <w:r w:rsidR="009C08A5">
        <w:rPr>
          <w:rFonts w:hint="eastAsia"/>
          <w:b/>
          <w:bCs/>
          <w:i/>
          <w:iCs/>
          <w:szCs w:val="20"/>
        </w:rPr>
        <w:t>.</w:t>
      </w:r>
    </w:p>
    <w:p w14:paraId="17309032" w14:textId="3447E49E" w:rsidR="007900ED" w:rsidRDefault="007900ED" w:rsidP="000C1B9B">
      <w:pPr>
        <w:rPr>
          <w:rFonts w:eastAsiaTheme="minorEastAsia"/>
          <w:i/>
          <w:color w:val="0070C0"/>
        </w:rPr>
      </w:pPr>
    </w:p>
    <w:p w14:paraId="088CDF89" w14:textId="3953D59D" w:rsidR="001818AE" w:rsidRDefault="001818AE" w:rsidP="001818AE">
      <w:pPr>
        <w:pStyle w:val="Heading2"/>
        <w:numPr>
          <w:ilvl w:val="0"/>
          <w:numId w:val="0"/>
        </w:numPr>
        <w:rPr>
          <w:lang w:val="en-US"/>
        </w:rPr>
      </w:pPr>
      <w:r w:rsidRPr="00082D43">
        <w:rPr>
          <w:rFonts w:hint="eastAsia"/>
          <w:lang w:val="en-US"/>
        </w:rPr>
        <w:t>2</w:t>
      </w:r>
      <w:r w:rsidRPr="00082D43">
        <w:rPr>
          <w:lang w:val="en-US"/>
        </w:rPr>
        <w:t>.</w:t>
      </w:r>
      <w:r>
        <w:rPr>
          <w:rFonts w:eastAsiaTheme="minorEastAsia" w:hint="eastAsia"/>
          <w:lang w:val="en-US"/>
        </w:rPr>
        <w:t>3</w:t>
      </w:r>
      <w:r w:rsidRPr="00082D43">
        <w:rPr>
          <w:lang w:val="en-US"/>
        </w:rPr>
        <w:t xml:space="preserve"> </w:t>
      </w:r>
      <w:r w:rsidR="00E0399C">
        <w:rPr>
          <w:rFonts w:eastAsiaTheme="minorEastAsia" w:hint="eastAsia"/>
          <w:lang w:val="en-US"/>
        </w:rPr>
        <w:t>TRP specific</w:t>
      </w:r>
      <w:r w:rsidRPr="000C1B9B">
        <w:rPr>
          <w:lang w:val="en-US"/>
        </w:rPr>
        <w:t xml:space="preserve"> BFD requirements</w:t>
      </w:r>
    </w:p>
    <w:p w14:paraId="7CB2EDDC" w14:textId="145284C3" w:rsidR="001818AE" w:rsidRDefault="00BF0027" w:rsidP="00BF0027">
      <w:pPr>
        <w:spacing w:before="240"/>
        <w:jc w:val="both"/>
        <w:rPr>
          <w:b/>
          <w:color w:val="000000" w:themeColor="text1"/>
          <w:u w:val="single"/>
        </w:rPr>
      </w:pPr>
      <w:r w:rsidRPr="00BF0027">
        <w:rPr>
          <w:rFonts w:hint="eastAsia"/>
        </w:rPr>
        <w:t xml:space="preserve">For the TRP specific CSI-RS based </w:t>
      </w:r>
      <w:r w:rsidR="00DD32FA">
        <w:rPr>
          <w:rFonts w:hint="eastAsia"/>
        </w:rPr>
        <w:t>BFD</w:t>
      </w:r>
      <w:r w:rsidRPr="00BF0027">
        <w:rPr>
          <w:rFonts w:hint="eastAsia"/>
        </w:rPr>
        <w:t>, the conditions for simultaneous measurements</w:t>
      </w:r>
      <w:r w:rsidR="00EF252F">
        <w:rPr>
          <w:rFonts w:hint="eastAsia"/>
        </w:rPr>
        <w:t xml:space="preserve"> from two TRPs</w:t>
      </w:r>
      <w:r w:rsidRPr="00BF0027">
        <w:rPr>
          <w:rFonts w:hint="eastAsia"/>
        </w:rPr>
        <w:t xml:space="preserve"> are defined as below.</w:t>
      </w:r>
    </w:p>
    <w:tbl>
      <w:tblPr>
        <w:tblStyle w:val="TableGrid"/>
        <w:tblW w:w="0" w:type="auto"/>
        <w:tblInd w:w="0" w:type="dxa"/>
        <w:tblLook w:val="04A0" w:firstRow="1" w:lastRow="0" w:firstColumn="1" w:lastColumn="0" w:noHBand="0" w:noVBand="1"/>
      </w:tblPr>
      <w:tblGrid>
        <w:gridCol w:w="9630"/>
      </w:tblGrid>
      <w:tr w:rsidR="001818AE" w14:paraId="5CBA4542" w14:textId="77777777" w:rsidTr="00FD7503">
        <w:tc>
          <w:tcPr>
            <w:tcW w:w="9630" w:type="dxa"/>
          </w:tcPr>
          <w:p w14:paraId="01AFFB88" w14:textId="77777777" w:rsidR="00125B7E" w:rsidRDefault="00125B7E" w:rsidP="00125B7E">
            <w:r>
              <w:t xml:space="preserve">For FR2-1, there is no </w:t>
            </w:r>
            <w:r w:rsidRPr="00386027">
              <w:t>measurement restriction allowed for UE supporting [TBD - multi-</w:t>
            </w:r>
            <w:proofErr w:type="spellStart"/>
            <w:r w:rsidRPr="00386027">
              <w:t>rx</w:t>
            </w:r>
            <w:proofErr w:type="spellEnd"/>
            <w:r w:rsidRPr="00386027">
              <w:t xml:space="preserve"> capability]</w:t>
            </w:r>
            <w:r w:rsidRPr="00565762">
              <w:t xml:space="preserve"> </w:t>
            </w:r>
            <w:r>
              <w:t>according to the conditions described in clause 3.6.x</w:t>
            </w:r>
            <w:r w:rsidRPr="00386027">
              <w:t xml:space="preserve">, </w:t>
            </w:r>
            <w:r>
              <w:t xml:space="preserve">and the </w:t>
            </w:r>
            <w:r w:rsidRPr="0053283E">
              <w:t xml:space="preserve">UE is required to measure both </w:t>
            </w:r>
            <w:r>
              <w:t>the CSI-RS</w:t>
            </w:r>
            <w:r w:rsidRPr="0053283E">
              <w:t xml:space="preserve"> for </w:t>
            </w:r>
            <w:r>
              <w:t>BFD</w:t>
            </w:r>
            <w:r w:rsidRPr="0053283E">
              <w:t xml:space="preserve"> and the other CSI-RS</w:t>
            </w:r>
            <w:r>
              <w:t xml:space="preserve"> </w:t>
            </w:r>
            <w:r w:rsidRPr="00DC174B">
              <w:t>for RLM, BFD or L1-RSRP measurement</w:t>
            </w:r>
            <w:r>
              <w:t>,</w:t>
            </w:r>
            <w:r w:rsidRPr="00386027">
              <w:t xml:space="preserve"> </w:t>
            </w:r>
            <w:r>
              <w:t>provided</w:t>
            </w:r>
            <w:r w:rsidRPr="00386027">
              <w:t xml:space="preserve"> the following conditions are met:</w:t>
            </w:r>
          </w:p>
          <w:p w14:paraId="57513BA4" w14:textId="77777777" w:rsidR="00125B7E" w:rsidRDefault="00125B7E" w:rsidP="00125B7E">
            <w:pPr>
              <w:pStyle w:val="B2"/>
              <w:ind w:left="852"/>
            </w:pPr>
            <w:r w:rsidRPr="009C5807">
              <w:t>-</w:t>
            </w:r>
            <w:r w:rsidRPr="009C5807">
              <w:tab/>
            </w:r>
            <w:r w:rsidRPr="005565FD">
              <w:t>Both CSI-RSs are not in any CSI-RS resource set with repetition ON</w:t>
            </w:r>
          </w:p>
          <w:p w14:paraId="6269D500" w14:textId="77777777" w:rsidR="00125B7E" w:rsidRPr="00416C64" w:rsidRDefault="00125B7E" w:rsidP="00125B7E">
            <w:pPr>
              <w:pStyle w:val="B2"/>
              <w:ind w:left="852"/>
              <w:rPr>
                <w:highlight w:val="yellow"/>
              </w:rPr>
            </w:pPr>
            <w:r w:rsidRPr="00416C64">
              <w:rPr>
                <w:highlight w:val="yellow"/>
              </w:rPr>
              <w:t>-</w:t>
            </w:r>
            <w:r w:rsidRPr="00416C64">
              <w:rPr>
                <w:highlight w:val="yellow"/>
              </w:rPr>
              <w:tab/>
              <w:t>[FFS: The two CSI-RS resources are overlapped on the same OFDM symbol.]</w:t>
            </w:r>
          </w:p>
          <w:p w14:paraId="111D4A5A" w14:textId="77777777" w:rsidR="00125B7E" w:rsidRPr="00416C64" w:rsidRDefault="00125B7E" w:rsidP="00125B7E">
            <w:pPr>
              <w:pStyle w:val="B2"/>
              <w:ind w:left="852"/>
              <w:rPr>
                <w:highlight w:val="yellow"/>
                <w:lang w:eastAsia="zh-TW"/>
              </w:rPr>
            </w:pPr>
            <w:r w:rsidRPr="00416C64">
              <w:rPr>
                <w:highlight w:val="yellow"/>
              </w:rPr>
              <w:t>-</w:t>
            </w:r>
            <w:r w:rsidRPr="00416C64">
              <w:rPr>
                <w:highlight w:val="yellow"/>
              </w:rPr>
              <w:tab/>
            </w:r>
            <w:r w:rsidRPr="00416C64">
              <w:rPr>
                <w:rFonts w:hint="eastAsia"/>
                <w:highlight w:val="yellow"/>
                <w:lang w:eastAsia="zh-TW"/>
              </w:rPr>
              <w:t>[</w:t>
            </w:r>
            <w:r w:rsidRPr="00416C64">
              <w:rPr>
                <w:highlight w:val="yellow"/>
              </w:rPr>
              <w:t>The two CSI-RS resources and both PDSCH are overlapped on the same OFDM symbol.</w:t>
            </w:r>
            <w:r w:rsidRPr="00416C64">
              <w:rPr>
                <w:rFonts w:hint="eastAsia"/>
                <w:highlight w:val="yellow"/>
                <w:lang w:eastAsia="zh-TW"/>
              </w:rPr>
              <w:t>]</w:t>
            </w:r>
          </w:p>
          <w:p w14:paraId="2BBA2102" w14:textId="77777777" w:rsidR="00125B7E" w:rsidRDefault="00125B7E" w:rsidP="00125B7E">
            <w:pPr>
              <w:pStyle w:val="B2"/>
              <w:ind w:left="852"/>
            </w:pPr>
            <w:r w:rsidRPr="00416C64">
              <w:rPr>
                <w:highlight w:val="yellow"/>
              </w:rPr>
              <w:tab/>
              <w:t>Editor’s note: FFS whether CSI-RS need to overlap with PDSCH for measurement restriction</w:t>
            </w:r>
          </w:p>
          <w:p w14:paraId="1E911A0D" w14:textId="77777777" w:rsidR="00125B7E" w:rsidRDefault="00125B7E" w:rsidP="00125B7E">
            <w:pPr>
              <w:pStyle w:val="B2"/>
              <w:ind w:left="852"/>
            </w:pPr>
            <w:r w:rsidRPr="00416C64">
              <w:rPr>
                <w:highlight w:val="yellow"/>
              </w:rPr>
              <w:t>-</w:t>
            </w:r>
            <w:r w:rsidRPr="00416C64">
              <w:rPr>
                <w:highlight w:val="yellow"/>
              </w:rPr>
              <w:tab/>
              <w:t>The CSI-RS and both of the PDSCHs are on the same OFDM symbol(s).</w:t>
            </w:r>
          </w:p>
          <w:p w14:paraId="3FA133C6" w14:textId="77777777" w:rsidR="00125B7E" w:rsidRDefault="00125B7E" w:rsidP="00125B7E">
            <w:pPr>
              <w:pStyle w:val="B2"/>
              <w:ind w:left="852"/>
            </w:pPr>
            <w:r w:rsidRPr="009C5807">
              <w:t>-</w:t>
            </w:r>
            <w:r w:rsidRPr="009C5807">
              <w:tab/>
            </w:r>
            <w:r w:rsidRPr="005565FD">
              <w:t>One CSI-RS has same QCL source as the active TCI state of one PDSCH, and the other CSI-RS has same QCL source as the active TCI state of the other</w:t>
            </w:r>
            <w:r>
              <w:t xml:space="preserve"> </w:t>
            </w:r>
            <w:r w:rsidRPr="005565FD">
              <w:t>PDSCH</w:t>
            </w:r>
          </w:p>
          <w:p w14:paraId="264BFE9C" w14:textId="77777777" w:rsidR="00125B7E" w:rsidRDefault="00125B7E" w:rsidP="00125B7E">
            <w:pPr>
              <w:pStyle w:val="B2"/>
              <w:ind w:left="852"/>
            </w:pPr>
            <w:r>
              <w:t>-</w:t>
            </w:r>
            <w:r>
              <w:tab/>
            </w:r>
            <w:r w:rsidRPr="00457104">
              <w:t>Resources of the active TCI states for the</w:t>
            </w:r>
            <w:r>
              <w:t xml:space="preserve"> </w:t>
            </w:r>
            <w:r w:rsidRPr="00457104">
              <w:t>two PDSCHs have been reported as a resource group in Rel-17 group-based RSRP report.</w:t>
            </w:r>
          </w:p>
          <w:p w14:paraId="6452EF7C" w14:textId="190BDB53" w:rsidR="00416C64" w:rsidRPr="00EF252F" w:rsidRDefault="00125B7E" w:rsidP="00416C64">
            <w:pPr>
              <w:rPr>
                <w:color w:val="0070C0"/>
                <w:lang w:val="fr-FR"/>
              </w:rPr>
            </w:pPr>
            <w:r w:rsidRPr="009C5807">
              <w:t>-</w:t>
            </w:r>
            <w:r w:rsidRPr="009C5807">
              <w:tab/>
            </w:r>
            <w:r>
              <w:t>[FFS how to capture UE is activated with multi-Rx operation]</w:t>
            </w:r>
          </w:p>
        </w:tc>
      </w:tr>
    </w:tbl>
    <w:p w14:paraId="70FFCD50" w14:textId="1352192F" w:rsidR="001818AE" w:rsidRDefault="00E1731D" w:rsidP="001818AE">
      <w:pPr>
        <w:spacing w:before="240"/>
        <w:jc w:val="both"/>
      </w:pPr>
      <w:r>
        <w:rPr>
          <w:rFonts w:hint="eastAsia"/>
        </w:rPr>
        <w:t xml:space="preserve">In general, </w:t>
      </w:r>
      <w:r w:rsidR="00EF252F">
        <w:rPr>
          <w:rFonts w:hint="eastAsia"/>
        </w:rPr>
        <w:t xml:space="preserve">the </w:t>
      </w:r>
      <w:r w:rsidR="004B7415">
        <w:rPr>
          <w:rFonts w:hint="eastAsia"/>
        </w:rPr>
        <w:t>similar conditions as for measurement restriction can be defined.</w:t>
      </w:r>
    </w:p>
    <w:p w14:paraId="2FCCF64F" w14:textId="0AB12293" w:rsidR="001818AE" w:rsidRPr="00951380" w:rsidRDefault="001818AE" w:rsidP="001818AE">
      <w:pPr>
        <w:jc w:val="both"/>
        <w:rPr>
          <w:b/>
          <w:bCs/>
          <w:i/>
          <w:iCs/>
        </w:rPr>
      </w:pPr>
      <w:r>
        <w:rPr>
          <w:b/>
          <w:bCs/>
          <w:i/>
          <w:iCs/>
          <w:lang w:val="en-US"/>
        </w:rPr>
        <w:t xml:space="preserve">Proposal </w:t>
      </w:r>
      <w:r w:rsidR="00781B77">
        <w:rPr>
          <w:b/>
          <w:bCs/>
          <w:i/>
          <w:iCs/>
          <w:lang w:val="en-US"/>
        </w:rPr>
        <w:t>3</w:t>
      </w:r>
      <w:r w:rsidRPr="00CF2C51">
        <w:rPr>
          <w:b/>
          <w:bCs/>
          <w:i/>
          <w:iCs/>
          <w:lang w:val="en-US"/>
        </w:rPr>
        <w:t>:</w:t>
      </w:r>
      <w:r w:rsidRPr="00951380">
        <w:rPr>
          <w:b/>
          <w:bCs/>
          <w:i/>
          <w:iCs/>
          <w:lang w:val="en-US"/>
        </w:rPr>
        <w:t xml:space="preserve"> </w:t>
      </w:r>
      <w:r w:rsidR="004B7415">
        <w:rPr>
          <w:rFonts w:hint="eastAsia"/>
          <w:b/>
          <w:bCs/>
          <w:i/>
          <w:iCs/>
          <w:lang w:val="en-US"/>
        </w:rPr>
        <w:t>C</w:t>
      </w:r>
      <w:r>
        <w:rPr>
          <w:rFonts w:hint="eastAsia"/>
          <w:b/>
          <w:bCs/>
          <w:i/>
          <w:iCs/>
          <w:lang w:val="en-US"/>
        </w:rPr>
        <w:t>ondition</w:t>
      </w:r>
      <w:r w:rsidR="004B7415">
        <w:rPr>
          <w:rFonts w:hint="eastAsia"/>
          <w:b/>
          <w:bCs/>
          <w:i/>
          <w:iCs/>
          <w:lang w:val="en-US"/>
        </w:rPr>
        <w:t>s</w:t>
      </w:r>
      <w:r>
        <w:rPr>
          <w:rFonts w:hint="eastAsia"/>
          <w:b/>
          <w:bCs/>
          <w:i/>
          <w:iCs/>
          <w:lang w:val="en-US"/>
        </w:rPr>
        <w:t xml:space="preserve"> for </w:t>
      </w:r>
      <w:r w:rsidRPr="00951380">
        <w:rPr>
          <w:b/>
          <w:bCs/>
          <w:i/>
          <w:iCs/>
        </w:rPr>
        <w:t>P</w:t>
      </w:r>
      <w:r w:rsidRPr="00951380">
        <w:rPr>
          <w:b/>
          <w:bCs/>
          <w:i/>
          <w:iCs/>
          <w:vertAlign w:val="subscript"/>
        </w:rPr>
        <w:t>TRP</w:t>
      </w:r>
      <w:r w:rsidRPr="00951380">
        <w:rPr>
          <w:b/>
          <w:bCs/>
          <w:i/>
          <w:iCs/>
        </w:rPr>
        <w:t>=1 for CSI-RS based TRP specific BFD requirements for multi-Rx operation</w:t>
      </w:r>
      <w:r>
        <w:rPr>
          <w:rFonts w:hint="eastAsia"/>
          <w:b/>
          <w:bCs/>
          <w:i/>
          <w:iCs/>
        </w:rPr>
        <w:t xml:space="preserve"> is</w:t>
      </w:r>
    </w:p>
    <w:p w14:paraId="1B28A630" w14:textId="77BAFE77" w:rsidR="004B7415" w:rsidRPr="004B7415" w:rsidRDefault="004B7415" w:rsidP="00DB11F3">
      <w:pPr>
        <w:pStyle w:val="B2"/>
        <w:numPr>
          <w:ilvl w:val="0"/>
          <w:numId w:val="26"/>
        </w:numPr>
        <w:rPr>
          <w:b/>
          <w:bCs/>
          <w:i/>
          <w:iCs/>
        </w:rPr>
      </w:pPr>
      <w:r w:rsidRPr="004B7415">
        <w:rPr>
          <w:b/>
          <w:bCs/>
          <w:i/>
          <w:iCs/>
        </w:rPr>
        <w:lastRenderedPageBreak/>
        <w:t>Both CSI-RSs are not in any CSI-RS resource set with repetition ON</w:t>
      </w:r>
    </w:p>
    <w:p w14:paraId="70F35BED" w14:textId="1B6E55D4" w:rsidR="004B7415" w:rsidRDefault="00892778" w:rsidP="00DB11F3">
      <w:pPr>
        <w:pStyle w:val="ListParagraph"/>
        <w:widowControl w:val="0"/>
        <w:numPr>
          <w:ilvl w:val="0"/>
          <w:numId w:val="26"/>
        </w:numPr>
        <w:rPr>
          <w:b/>
          <w:bCs/>
          <w:i/>
          <w:iCs/>
          <w:szCs w:val="20"/>
        </w:rPr>
      </w:pPr>
      <w:r>
        <w:rPr>
          <w:rFonts w:hint="eastAsia"/>
          <w:b/>
          <w:bCs/>
          <w:i/>
          <w:iCs/>
          <w:szCs w:val="20"/>
        </w:rPr>
        <w:t>The two</w:t>
      </w:r>
      <w:r w:rsidR="004B7415">
        <w:rPr>
          <w:rFonts w:hint="eastAsia"/>
          <w:b/>
          <w:bCs/>
          <w:i/>
          <w:iCs/>
          <w:szCs w:val="20"/>
        </w:rPr>
        <w:t xml:space="preserve"> </w:t>
      </w:r>
      <w:r w:rsidR="004B7415" w:rsidRPr="009C08A5">
        <w:rPr>
          <w:b/>
          <w:bCs/>
          <w:i/>
          <w:iCs/>
          <w:szCs w:val="20"/>
        </w:rPr>
        <w:t xml:space="preserve">CSI-RSs are QCL-ed with </w:t>
      </w:r>
      <w:proofErr w:type="spellStart"/>
      <w:r w:rsidR="004B7415" w:rsidRPr="009C08A5">
        <w:rPr>
          <w:b/>
          <w:bCs/>
          <w:i/>
          <w:iCs/>
          <w:szCs w:val="20"/>
        </w:rPr>
        <w:t>typeD</w:t>
      </w:r>
      <w:proofErr w:type="spellEnd"/>
      <w:r w:rsidR="004B7415" w:rsidRPr="009C08A5">
        <w:rPr>
          <w:b/>
          <w:bCs/>
          <w:i/>
          <w:iCs/>
          <w:szCs w:val="20"/>
        </w:rPr>
        <w:t xml:space="preserve"> to reference signals in a resource group in the latest Rel-17 group based beam report</w:t>
      </w:r>
      <w:r w:rsidR="004B7415">
        <w:rPr>
          <w:rFonts w:hint="eastAsia"/>
          <w:b/>
          <w:bCs/>
          <w:i/>
          <w:iCs/>
          <w:szCs w:val="20"/>
        </w:rPr>
        <w:t>, and</w:t>
      </w:r>
    </w:p>
    <w:p w14:paraId="5720B8D0" w14:textId="4440782A" w:rsidR="004B7415" w:rsidRDefault="004B7415" w:rsidP="00DB11F3">
      <w:pPr>
        <w:pStyle w:val="ListParagraph"/>
        <w:widowControl w:val="0"/>
        <w:numPr>
          <w:ilvl w:val="0"/>
          <w:numId w:val="26"/>
        </w:numPr>
        <w:rPr>
          <w:b/>
          <w:bCs/>
          <w:i/>
          <w:iCs/>
          <w:szCs w:val="20"/>
        </w:rPr>
      </w:pPr>
      <w:r w:rsidRPr="004B7415">
        <w:rPr>
          <w:b/>
          <w:bCs/>
          <w:i/>
          <w:iCs/>
        </w:rPr>
        <w:t xml:space="preserve">The CSI-RS in set </w:t>
      </w:r>
      <m:oMath>
        <m:sSub>
          <m:sSubPr>
            <m:ctrlPr>
              <w:rPr>
                <w:rFonts w:ascii="Cambria Math" w:hAnsi="Cambria Math" w:cstheme="minorBidi"/>
                <w:b/>
                <w:bCs/>
                <w:i/>
                <w:iCs/>
                <w:sz w:val="22"/>
                <w:szCs w:val="22"/>
              </w:rPr>
            </m:ctrlPr>
          </m:sSubPr>
          <m:e>
            <m:acc>
              <m:accPr>
                <m:chr m:val="̅"/>
                <m:ctrlPr>
                  <w:rPr>
                    <w:rFonts w:ascii="Cambria Math" w:hAnsi="Cambria Math" w:cstheme="minorBidi"/>
                    <w:b/>
                    <w:bCs/>
                    <w:i/>
                    <w:iCs/>
                    <w:sz w:val="22"/>
                    <w:szCs w:val="22"/>
                  </w:rPr>
                </m:ctrlPr>
              </m:accPr>
              <m:e>
                <m:r>
                  <m:rPr>
                    <m:sty m:val="bi"/>
                  </m:rPr>
                  <w:rPr>
                    <w:rFonts w:ascii="Cambria Math" w:hAnsi="Cambria Math"/>
                  </w:rPr>
                  <m:t>q</m:t>
                </m:r>
              </m:e>
            </m:acc>
          </m:e>
          <m:sub>
            <m:r>
              <m:rPr>
                <m:sty m:val="bi"/>
              </m:rPr>
              <w:rPr>
                <w:rFonts w:ascii="Cambria Math" w:hAnsi="Cambria Math"/>
              </w:rPr>
              <m:t>0,0</m:t>
            </m:r>
          </m:sub>
        </m:sSub>
      </m:oMath>
      <w:r w:rsidRPr="004B7415">
        <w:rPr>
          <w:b/>
          <w:bCs/>
          <w:i/>
          <w:iCs/>
        </w:rPr>
        <w:t xml:space="preserve"> has same QCL source as the TCI state of one PDSCH, and the CSI-RS in set </w:t>
      </w:r>
      <m:oMath>
        <m:sSub>
          <m:sSubPr>
            <m:ctrlPr>
              <w:rPr>
                <w:rFonts w:ascii="Cambria Math" w:hAnsi="Cambria Math" w:cstheme="minorBidi"/>
                <w:b/>
                <w:bCs/>
                <w:i/>
                <w:iCs/>
                <w:sz w:val="22"/>
                <w:szCs w:val="22"/>
              </w:rPr>
            </m:ctrlPr>
          </m:sSubPr>
          <m:e>
            <m:acc>
              <m:accPr>
                <m:chr m:val="̅"/>
                <m:ctrlPr>
                  <w:rPr>
                    <w:rFonts w:ascii="Cambria Math" w:hAnsi="Cambria Math" w:cstheme="minorBidi"/>
                    <w:b/>
                    <w:bCs/>
                    <w:i/>
                    <w:iCs/>
                    <w:sz w:val="22"/>
                    <w:szCs w:val="22"/>
                  </w:rPr>
                </m:ctrlPr>
              </m:accPr>
              <m:e>
                <m:r>
                  <m:rPr>
                    <m:sty m:val="bi"/>
                  </m:rPr>
                  <w:rPr>
                    <w:rFonts w:ascii="Cambria Math" w:hAnsi="Cambria Math"/>
                  </w:rPr>
                  <m:t>q</m:t>
                </m:r>
              </m:e>
            </m:acc>
          </m:e>
          <m:sub>
            <m:r>
              <m:rPr>
                <m:sty m:val="bi"/>
              </m:rPr>
              <w:rPr>
                <w:rFonts w:ascii="Cambria Math" w:hAnsi="Cambria Math"/>
              </w:rPr>
              <m:t>0,1</m:t>
            </m:r>
          </m:sub>
        </m:sSub>
      </m:oMath>
      <w:r w:rsidRPr="004B7415">
        <w:rPr>
          <w:b/>
          <w:bCs/>
          <w:i/>
          <w:iCs/>
        </w:rPr>
        <w:t xml:space="preserve"> has same QCL source as the TCI state of the other PDSCH</w:t>
      </w:r>
      <w:r w:rsidR="00454502">
        <w:rPr>
          <w:b/>
          <w:bCs/>
          <w:i/>
          <w:iCs/>
        </w:rPr>
        <w:t>.</w:t>
      </w:r>
    </w:p>
    <w:p w14:paraId="0B243EE0" w14:textId="77777777" w:rsidR="001818AE" w:rsidRDefault="001818AE" w:rsidP="000C1B9B">
      <w:pPr>
        <w:rPr>
          <w:rFonts w:eastAsiaTheme="minorEastAsia"/>
          <w:i/>
          <w:color w:val="0070C0"/>
        </w:rPr>
      </w:pPr>
    </w:p>
    <w:p w14:paraId="10689179" w14:textId="0A8E916E" w:rsidR="000C1B9B" w:rsidRDefault="000C1B9B" w:rsidP="000C1B9B">
      <w:pPr>
        <w:pStyle w:val="Heading2"/>
        <w:numPr>
          <w:ilvl w:val="0"/>
          <w:numId w:val="0"/>
        </w:numPr>
        <w:rPr>
          <w:lang w:val="en-US"/>
        </w:rPr>
      </w:pPr>
      <w:r w:rsidRPr="00082D43">
        <w:rPr>
          <w:rFonts w:hint="eastAsia"/>
          <w:lang w:val="en-US"/>
        </w:rPr>
        <w:t>2</w:t>
      </w:r>
      <w:r w:rsidRPr="00082D43">
        <w:rPr>
          <w:lang w:val="en-US"/>
        </w:rPr>
        <w:t>.</w:t>
      </w:r>
      <w:r w:rsidR="00192802">
        <w:rPr>
          <w:rFonts w:eastAsiaTheme="minorEastAsia" w:hint="eastAsia"/>
          <w:lang w:val="en-US"/>
        </w:rPr>
        <w:t>4</w:t>
      </w:r>
      <w:r w:rsidRPr="00082D43">
        <w:rPr>
          <w:lang w:val="en-US"/>
        </w:rPr>
        <w:t xml:space="preserve"> </w:t>
      </w:r>
      <w:r w:rsidRPr="000C1B9B">
        <w:rPr>
          <w:lang w:val="en-US"/>
        </w:rPr>
        <w:t>TCI state switching</w:t>
      </w:r>
    </w:p>
    <w:p w14:paraId="6CAF0A69" w14:textId="7BADDFAF" w:rsidR="000C1B9B" w:rsidRPr="00E2172D" w:rsidRDefault="00E07A93" w:rsidP="00E2172D">
      <w:pPr>
        <w:spacing w:before="240"/>
        <w:jc w:val="both"/>
      </w:pPr>
      <w:r w:rsidRPr="00E2172D">
        <w:rPr>
          <w:rFonts w:hint="eastAsia"/>
        </w:rPr>
        <w:t>T</w:t>
      </w:r>
      <w:r w:rsidRPr="00E2172D">
        <w:t>he remaining open issues are as follows.</w:t>
      </w:r>
    </w:p>
    <w:tbl>
      <w:tblPr>
        <w:tblStyle w:val="TableGrid"/>
        <w:tblW w:w="0" w:type="auto"/>
        <w:tblInd w:w="0" w:type="dxa"/>
        <w:tblLook w:val="04A0" w:firstRow="1" w:lastRow="0" w:firstColumn="1" w:lastColumn="0" w:noHBand="0" w:noVBand="1"/>
      </w:tblPr>
      <w:tblGrid>
        <w:gridCol w:w="9630"/>
      </w:tblGrid>
      <w:tr w:rsidR="00B2646B" w14:paraId="64124ED5" w14:textId="77777777" w:rsidTr="00B2646B">
        <w:tc>
          <w:tcPr>
            <w:tcW w:w="9630" w:type="dxa"/>
          </w:tcPr>
          <w:p w14:paraId="19F1C83B" w14:textId="77777777" w:rsidR="00E07A93" w:rsidRPr="00996210" w:rsidRDefault="00E07A93" w:rsidP="00E07A93">
            <w:pPr>
              <w:spacing w:after="120"/>
              <w:ind w:left="720"/>
              <w:rPr>
                <w:i/>
                <w:iCs/>
                <w:color w:val="0070C0"/>
                <w:szCs w:val="24"/>
                <w:lang w:eastAsia="zh-CN"/>
              </w:rPr>
            </w:pPr>
            <w:r>
              <w:rPr>
                <w:i/>
                <w:iCs/>
                <w:noProof/>
                <w:color w:val="0070C0"/>
                <w:szCs w:val="24"/>
              </w:rPr>
              <w:drawing>
                <wp:inline distT="0" distB="0" distL="0" distR="0" wp14:anchorId="23FD70D1" wp14:editId="4CDDCB81">
                  <wp:extent cx="4658008" cy="2265470"/>
                  <wp:effectExtent l="0" t="0" r="0" b="1905"/>
                  <wp:docPr id="4" name="Picture 4" descr="A diagram of a computer pro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diagram of a computer program&#10;&#10;Description automatically generated with medium confidenc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682638" cy="2277449"/>
                          </a:xfrm>
                          <a:prstGeom prst="rect">
                            <a:avLst/>
                          </a:prstGeom>
                        </pic:spPr>
                      </pic:pic>
                    </a:graphicData>
                  </a:graphic>
                </wp:inline>
              </w:drawing>
            </w:r>
          </w:p>
          <w:p w14:paraId="6B9B366E" w14:textId="77777777" w:rsidR="00E07A93" w:rsidRPr="00087409" w:rsidRDefault="00E07A93" w:rsidP="00E07A93">
            <w:pPr>
              <w:rPr>
                <w:b/>
                <w:color w:val="0070C0"/>
                <w:u w:val="single"/>
                <w:lang w:eastAsia="ko-KR"/>
              </w:rPr>
            </w:pPr>
            <w:r>
              <w:rPr>
                <w:b/>
                <w:color w:val="0070C0"/>
                <w:u w:val="single"/>
                <w:lang w:eastAsia="ko-KR"/>
              </w:rPr>
              <w:t xml:space="preserve">Issue 1-4-1: DCI based dual </w:t>
            </w:r>
            <w:r w:rsidRPr="00087409">
              <w:rPr>
                <w:b/>
                <w:color w:val="0070C0"/>
                <w:u w:val="single"/>
                <w:lang w:eastAsia="ko-KR"/>
              </w:rPr>
              <w:t xml:space="preserve">TCI </w:t>
            </w:r>
            <w:r>
              <w:rPr>
                <w:b/>
                <w:color w:val="0070C0"/>
                <w:u w:val="single"/>
                <w:lang w:eastAsia="ko-KR"/>
              </w:rPr>
              <w:t xml:space="preserve">state switch delay for </w:t>
            </w:r>
            <w:proofErr w:type="spellStart"/>
            <w:r>
              <w:rPr>
                <w:b/>
                <w:color w:val="0070C0"/>
                <w:u w:val="single"/>
                <w:lang w:eastAsia="ko-KR"/>
              </w:rPr>
              <w:t>mDCI</w:t>
            </w:r>
            <w:proofErr w:type="spellEnd"/>
            <w:r>
              <w:rPr>
                <w:b/>
                <w:color w:val="0070C0"/>
                <w:u w:val="single"/>
                <w:lang w:eastAsia="ko-KR"/>
              </w:rPr>
              <w:t>:</w:t>
            </w:r>
          </w:p>
          <w:p w14:paraId="3C84003D" w14:textId="77777777" w:rsidR="00E07A93" w:rsidRPr="00BF4303" w:rsidRDefault="00E07A93" w:rsidP="00DB11F3">
            <w:pPr>
              <w:pStyle w:val="ListParagraph"/>
              <w:numPr>
                <w:ilvl w:val="0"/>
                <w:numId w:val="25"/>
              </w:numPr>
              <w:ind w:left="720"/>
              <w:rPr>
                <w:color w:val="0070C0"/>
                <w:lang w:eastAsia="zh-CN"/>
              </w:rPr>
            </w:pPr>
            <w:r>
              <w:rPr>
                <w:color w:val="0070C0"/>
                <w:lang w:eastAsia="zh-CN"/>
              </w:rPr>
              <w:t>Proposals:</w:t>
            </w:r>
          </w:p>
          <w:p w14:paraId="2F09FBC1" w14:textId="77777777" w:rsidR="00E07A93" w:rsidRPr="00E000B8" w:rsidRDefault="00E07A93" w:rsidP="00DB11F3">
            <w:pPr>
              <w:pStyle w:val="ListParagraph"/>
              <w:numPr>
                <w:ilvl w:val="1"/>
                <w:numId w:val="25"/>
              </w:numPr>
              <w:rPr>
                <w:color w:val="0070C0"/>
                <w:lang w:eastAsia="zh-CN"/>
              </w:rPr>
            </w:pPr>
            <w:r w:rsidRPr="007E5AE2">
              <w:rPr>
                <w:color w:val="0070C0"/>
                <w:lang w:eastAsia="zh-CN"/>
              </w:rPr>
              <w:t xml:space="preserve">Proposal </w:t>
            </w:r>
            <w:r>
              <w:rPr>
                <w:color w:val="0070C0"/>
                <w:lang w:eastAsia="zh-CN"/>
              </w:rPr>
              <w:t>1</w:t>
            </w:r>
            <w:r w:rsidRPr="007E5AE2">
              <w:rPr>
                <w:color w:val="0070C0"/>
                <w:lang w:eastAsia="zh-CN"/>
              </w:rPr>
              <w:t>:</w:t>
            </w:r>
            <w:r>
              <w:rPr>
                <w:color w:val="0070C0"/>
                <w:lang w:eastAsia="zh-CN"/>
              </w:rPr>
              <w:t xml:space="preserve"> </w:t>
            </w:r>
            <w:r w:rsidRPr="006D42CF">
              <w:rPr>
                <w:color w:val="0070C0"/>
                <w:lang w:eastAsia="zh-CN"/>
              </w:rPr>
              <w:t xml:space="preserve">For DCI based dual TCI state switching in </w:t>
            </w:r>
            <w:proofErr w:type="spellStart"/>
            <w:r w:rsidRPr="006D42CF">
              <w:rPr>
                <w:color w:val="0070C0"/>
                <w:lang w:eastAsia="zh-CN"/>
              </w:rPr>
              <w:t>mDCI</w:t>
            </w:r>
            <w:proofErr w:type="spellEnd"/>
            <w:r w:rsidRPr="006D42CF">
              <w:rPr>
                <w:color w:val="0070C0"/>
                <w:lang w:eastAsia="zh-CN"/>
              </w:rPr>
              <w:t>, the 2 TCI state switching procedures can be treated independently. In other words, UE should be able to receive PDSCH with a target TCI state of which the switching is finished earlier</w:t>
            </w:r>
            <w:r>
              <w:rPr>
                <w:color w:val="0070C0"/>
                <w:lang w:eastAsia="zh-CN"/>
              </w:rPr>
              <w:t>.</w:t>
            </w:r>
          </w:p>
          <w:p w14:paraId="2D0BDB8E" w14:textId="77777777" w:rsidR="00E07A93" w:rsidRDefault="00E07A93" w:rsidP="00DB11F3">
            <w:pPr>
              <w:pStyle w:val="ListParagraph"/>
              <w:numPr>
                <w:ilvl w:val="1"/>
                <w:numId w:val="25"/>
              </w:numPr>
              <w:rPr>
                <w:color w:val="0070C0"/>
                <w:lang w:eastAsia="zh-CN"/>
              </w:rPr>
            </w:pPr>
            <w:r w:rsidRPr="007E5AE2">
              <w:rPr>
                <w:color w:val="0070C0"/>
                <w:lang w:eastAsia="zh-CN"/>
              </w:rPr>
              <w:t xml:space="preserve">Proposal </w:t>
            </w:r>
            <w:r>
              <w:rPr>
                <w:color w:val="0070C0"/>
                <w:lang w:eastAsia="zh-CN"/>
              </w:rPr>
              <w:t>2</w:t>
            </w:r>
            <w:r w:rsidRPr="007E5AE2">
              <w:rPr>
                <w:color w:val="0070C0"/>
                <w:lang w:eastAsia="zh-CN"/>
              </w:rPr>
              <w:t>:</w:t>
            </w:r>
            <w:r>
              <w:rPr>
                <w:color w:val="0070C0"/>
                <w:lang w:eastAsia="zh-CN"/>
              </w:rPr>
              <w:t xml:space="preserve"> </w:t>
            </w:r>
            <w:r w:rsidRPr="0047426D">
              <w:rPr>
                <w:color w:val="0070C0"/>
                <w:lang w:eastAsia="zh-CN"/>
              </w:rPr>
              <w:t>If TCI 1 and TCI 2 are in a beam pair, UE to receive on TCI 1 and TCI 2 between C and D. After D, to receive on TCI 2 and TCI 4. Between C and D, UE capable of multi-Rx can receive overlapping PDSCH 0 and PDSCH 1 simultaneously. Otherwise, UE to receive on TCI 2 alone till D. After D, UE can receive on TCI 2 and TCI 4.</w:t>
            </w:r>
          </w:p>
          <w:p w14:paraId="3AF29228" w14:textId="77777777" w:rsidR="00E07A93" w:rsidRDefault="00E07A93" w:rsidP="00DB11F3">
            <w:pPr>
              <w:pStyle w:val="ListParagraph"/>
              <w:numPr>
                <w:ilvl w:val="1"/>
                <w:numId w:val="25"/>
              </w:numPr>
              <w:rPr>
                <w:color w:val="0070C0"/>
                <w:lang w:eastAsia="zh-CN"/>
              </w:rPr>
            </w:pPr>
            <w:r w:rsidRPr="00B12669">
              <w:rPr>
                <w:color w:val="0070C0"/>
                <w:lang w:eastAsia="zh-CN"/>
              </w:rPr>
              <w:t xml:space="preserve">Proposal </w:t>
            </w:r>
            <w:r>
              <w:rPr>
                <w:color w:val="0070C0"/>
                <w:lang w:eastAsia="zh-CN"/>
              </w:rPr>
              <w:t>3</w:t>
            </w:r>
            <w:r w:rsidRPr="00B12669">
              <w:rPr>
                <w:color w:val="0070C0"/>
                <w:lang w:eastAsia="zh-CN"/>
              </w:rPr>
              <w:t>: No additional requirements are needed for DCI based dual TCI state switch delay for m-DCI.</w:t>
            </w:r>
          </w:p>
          <w:p w14:paraId="06DDCB85" w14:textId="77777777" w:rsidR="00E07A93" w:rsidRDefault="00E07A93" w:rsidP="00DB11F3">
            <w:pPr>
              <w:pStyle w:val="ListParagraph"/>
              <w:numPr>
                <w:ilvl w:val="1"/>
                <w:numId w:val="25"/>
              </w:numPr>
              <w:overflowPunct w:val="0"/>
              <w:autoSpaceDE w:val="0"/>
              <w:autoSpaceDN w:val="0"/>
              <w:adjustRightInd w:val="0"/>
              <w:textAlignment w:val="baseline"/>
              <w:rPr>
                <w:color w:val="0070C0"/>
                <w:lang w:eastAsia="zh-CN"/>
              </w:rPr>
            </w:pPr>
            <w:r>
              <w:rPr>
                <w:color w:val="0070C0"/>
                <w:lang w:eastAsia="zh-CN"/>
              </w:rPr>
              <w:t>Proposal 4:</w:t>
            </w:r>
          </w:p>
          <w:p w14:paraId="05D56FA2" w14:textId="77777777" w:rsidR="00E07A93" w:rsidRPr="00F21FCA" w:rsidRDefault="00E07A93" w:rsidP="00DB11F3">
            <w:pPr>
              <w:pStyle w:val="ListParagraph"/>
              <w:numPr>
                <w:ilvl w:val="2"/>
                <w:numId w:val="25"/>
              </w:numPr>
              <w:overflowPunct w:val="0"/>
              <w:autoSpaceDE w:val="0"/>
              <w:autoSpaceDN w:val="0"/>
              <w:adjustRightInd w:val="0"/>
              <w:textAlignment w:val="baseline"/>
              <w:rPr>
                <w:color w:val="0070C0"/>
                <w:lang w:eastAsia="zh-CN"/>
              </w:rPr>
            </w:pPr>
            <w:r w:rsidRPr="00F21FCA">
              <w:rPr>
                <w:color w:val="0070C0"/>
                <w:lang w:eastAsia="zh-CN"/>
              </w:rPr>
              <w:t xml:space="preserve">For </w:t>
            </w:r>
            <w:proofErr w:type="spellStart"/>
            <w:r w:rsidRPr="00F21FCA">
              <w:rPr>
                <w:color w:val="0070C0"/>
                <w:lang w:eastAsia="zh-CN"/>
              </w:rPr>
              <w:t>mDCI</w:t>
            </w:r>
            <w:proofErr w:type="spellEnd"/>
            <w:r w:rsidRPr="00F21FCA">
              <w:rPr>
                <w:color w:val="0070C0"/>
                <w:lang w:eastAsia="zh-CN"/>
              </w:rPr>
              <w:t xml:space="preserve"> based dual DCI state switch, TCI state switch on each coreset is independent without any restriction on the DCI reception. </w:t>
            </w:r>
          </w:p>
          <w:p w14:paraId="682843CF" w14:textId="77777777" w:rsidR="00E07A93" w:rsidRPr="00F21FCA" w:rsidRDefault="00E07A93" w:rsidP="00DB11F3">
            <w:pPr>
              <w:pStyle w:val="ListParagraph"/>
              <w:numPr>
                <w:ilvl w:val="2"/>
                <w:numId w:val="25"/>
              </w:numPr>
              <w:overflowPunct w:val="0"/>
              <w:autoSpaceDE w:val="0"/>
              <w:autoSpaceDN w:val="0"/>
              <w:adjustRightInd w:val="0"/>
              <w:textAlignment w:val="baseline"/>
              <w:rPr>
                <w:color w:val="0070C0"/>
                <w:lang w:eastAsia="zh-CN"/>
              </w:rPr>
            </w:pPr>
            <w:r w:rsidRPr="00F21FCA">
              <w:rPr>
                <w:color w:val="0070C0"/>
                <w:lang w:eastAsia="zh-CN"/>
              </w:rPr>
              <w:t xml:space="preserve">Between point C and D, UE to receive on TCI state 0 alone, if new TCI state 0 and old TCI state 1 are not in a beam pair. </w:t>
            </w:r>
          </w:p>
          <w:p w14:paraId="6BBE519C" w14:textId="77777777" w:rsidR="00E07A93" w:rsidRDefault="00E07A93" w:rsidP="00DB11F3">
            <w:pPr>
              <w:pStyle w:val="ListParagraph"/>
              <w:numPr>
                <w:ilvl w:val="1"/>
                <w:numId w:val="25"/>
              </w:numPr>
              <w:rPr>
                <w:color w:val="0070C0"/>
                <w:lang w:eastAsia="zh-CN"/>
              </w:rPr>
            </w:pPr>
            <w:r w:rsidRPr="00737AF3">
              <w:rPr>
                <w:color w:val="0070C0"/>
                <w:lang w:eastAsia="zh-CN"/>
              </w:rPr>
              <w:t xml:space="preserve">Proposal </w:t>
            </w:r>
            <w:r>
              <w:rPr>
                <w:color w:val="0070C0"/>
                <w:lang w:eastAsia="zh-CN"/>
              </w:rPr>
              <w:t>5</w:t>
            </w:r>
            <w:r w:rsidRPr="00737AF3">
              <w:rPr>
                <w:color w:val="0070C0"/>
                <w:lang w:eastAsia="zh-CN"/>
              </w:rPr>
              <w:t xml:space="preserve">: </w:t>
            </w:r>
          </w:p>
          <w:p w14:paraId="7F4DBFB6" w14:textId="77777777" w:rsidR="00E07A93" w:rsidRDefault="00E07A93" w:rsidP="00DB11F3">
            <w:pPr>
              <w:pStyle w:val="ListParagraph"/>
              <w:numPr>
                <w:ilvl w:val="2"/>
                <w:numId w:val="25"/>
              </w:numPr>
              <w:rPr>
                <w:color w:val="0070C0"/>
                <w:lang w:eastAsia="zh-CN"/>
              </w:rPr>
            </w:pPr>
            <w:r w:rsidRPr="00737AF3">
              <w:rPr>
                <w:color w:val="0070C0"/>
                <w:lang w:eastAsia="zh-CN"/>
              </w:rPr>
              <w:lastRenderedPageBreak/>
              <w:t xml:space="preserve">Update the DCI based dual TCI state switch for m-DCI with “UE shall be able to receive PDSCHs with target TCI states simultaneously after slot </w:t>
            </w:r>
            <w:proofErr w:type="gramStart"/>
            <w:r w:rsidRPr="00737AF3">
              <w:rPr>
                <w:color w:val="0070C0"/>
                <w:lang w:eastAsia="zh-CN"/>
              </w:rPr>
              <w:t>max(</w:t>
            </w:r>
            <w:proofErr w:type="gramEnd"/>
            <w:r w:rsidRPr="00737AF3">
              <w:rPr>
                <w:color w:val="0070C0"/>
                <w:lang w:eastAsia="zh-CN"/>
              </w:rPr>
              <w:t xml:space="preserve">n1, n2) + </w:t>
            </w:r>
            <w:proofErr w:type="spellStart"/>
            <w:r w:rsidRPr="00737AF3">
              <w:rPr>
                <w:color w:val="0070C0"/>
                <w:lang w:eastAsia="zh-CN"/>
              </w:rPr>
              <w:t>timeDurationForQCL</w:t>
            </w:r>
            <w:proofErr w:type="spellEnd"/>
          </w:p>
          <w:p w14:paraId="64C094A3" w14:textId="77777777" w:rsidR="00E07A93" w:rsidRPr="0095071E" w:rsidRDefault="00E07A93" w:rsidP="00DB11F3">
            <w:pPr>
              <w:pStyle w:val="ListParagraph"/>
              <w:numPr>
                <w:ilvl w:val="2"/>
                <w:numId w:val="25"/>
              </w:numPr>
              <w:rPr>
                <w:color w:val="0070C0"/>
                <w:lang w:eastAsia="zh-CN"/>
              </w:rPr>
            </w:pPr>
            <w:r w:rsidRPr="001C3CEB">
              <w:rPr>
                <w:color w:val="0070C0"/>
                <w:lang w:eastAsia="zh-CN"/>
              </w:rPr>
              <w:t>the UE can receive simultaneously TCI 1 and TCI 2 between points C and D if they have been reported as a beam pair using GBBR-17</w:t>
            </w:r>
          </w:p>
          <w:p w14:paraId="4B13243B" w14:textId="77777777" w:rsidR="00E07A93" w:rsidRDefault="00E07A93" w:rsidP="00DB11F3">
            <w:pPr>
              <w:pStyle w:val="ListParagraph"/>
              <w:numPr>
                <w:ilvl w:val="0"/>
                <w:numId w:val="25"/>
              </w:numPr>
              <w:ind w:left="720"/>
              <w:rPr>
                <w:color w:val="0070C0"/>
                <w:lang w:eastAsia="zh-CN"/>
              </w:rPr>
            </w:pPr>
            <w:r>
              <w:rPr>
                <w:color w:val="0070C0"/>
                <w:lang w:eastAsia="zh-CN"/>
              </w:rPr>
              <w:t xml:space="preserve">Recommended WF: </w:t>
            </w:r>
          </w:p>
          <w:p w14:paraId="3861BE4E" w14:textId="77777777" w:rsidR="00E07A93" w:rsidRPr="00931DAA" w:rsidRDefault="00E07A93" w:rsidP="00DB11F3">
            <w:pPr>
              <w:pStyle w:val="ListParagraph"/>
              <w:numPr>
                <w:ilvl w:val="1"/>
                <w:numId w:val="25"/>
              </w:numPr>
              <w:rPr>
                <w:color w:val="0070C0"/>
                <w:lang w:eastAsia="zh-CN"/>
              </w:rPr>
            </w:pPr>
            <w:r>
              <w:rPr>
                <w:color w:val="0070C0"/>
                <w:lang w:eastAsia="zh-CN"/>
              </w:rPr>
              <w:t xml:space="preserve">For DCI based TCI state switch, switching happens within CP and UE can receive entire </w:t>
            </w:r>
            <w:proofErr w:type="spellStart"/>
            <w:r>
              <w:rPr>
                <w:color w:val="0070C0"/>
                <w:lang w:eastAsia="zh-CN"/>
              </w:rPr>
              <w:t>timeDurationForQCL</w:t>
            </w:r>
            <w:proofErr w:type="spellEnd"/>
            <w:r>
              <w:rPr>
                <w:color w:val="0070C0"/>
                <w:lang w:eastAsia="zh-CN"/>
              </w:rPr>
              <w:t>. Based on this assumption, please discuss following.</w:t>
            </w:r>
          </w:p>
          <w:p w14:paraId="18CE8C22" w14:textId="77777777" w:rsidR="00E07A93" w:rsidRDefault="00E07A93" w:rsidP="00DB11F3">
            <w:pPr>
              <w:pStyle w:val="ListParagraph"/>
              <w:numPr>
                <w:ilvl w:val="0"/>
                <w:numId w:val="25"/>
              </w:numPr>
              <w:rPr>
                <w:color w:val="0070C0"/>
                <w:lang w:eastAsia="zh-CN"/>
              </w:rPr>
            </w:pPr>
            <w:r>
              <w:rPr>
                <w:color w:val="0070C0"/>
                <w:lang w:eastAsia="zh-CN"/>
              </w:rPr>
              <w:t>Please further discuss whether following is agreeable</w:t>
            </w:r>
          </w:p>
          <w:p w14:paraId="46E2A701" w14:textId="77777777" w:rsidR="00E07A93" w:rsidRDefault="00E07A93" w:rsidP="00DB11F3">
            <w:pPr>
              <w:pStyle w:val="ListParagraph"/>
              <w:numPr>
                <w:ilvl w:val="1"/>
                <w:numId w:val="25"/>
              </w:numPr>
              <w:rPr>
                <w:color w:val="0070C0"/>
                <w:lang w:eastAsia="zh-CN"/>
              </w:rPr>
            </w:pPr>
            <w:r>
              <w:rPr>
                <w:color w:val="0070C0"/>
                <w:lang w:eastAsia="zh-CN"/>
              </w:rPr>
              <w:t>If TCI 1 and TCI 2 are a beam pair.</w:t>
            </w:r>
          </w:p>
          <w:p w14:paraId="002DA31D" w14:textId="77777777" w:rsidR="00E07A93" w:rsidRPr="003A2984" w:rsidRDefault="00E07A93" w:rsidP="00DB11F3">
            <w:pPr>
              <w:pStyle w:val="ListParagraph"/>
              <w:numPr>
                <w:ilvl w:val="3"/>
                <w:numId w:val="25"/>
              </w:numPr>
              <w:rPr>
                <w:color w:val="0070C0"/>
                <w:lang w:eastAsia="zh-CN"/>
              </w:rPr>
            </w:pPr>
            <w:r w:rsidRPr="003A2984">
              <w:rPr>
                <w:color w:val="0070C0"/>
                <w:lang w:eastAsia="zh-CN"/>
              </w:rPr>
              <w:t>UE to receive on TCI 1 and TCI 2 between C and D. After D, to receive on TCI 2 and TCI 4</w:t>
            </w:r>
          </w:p>
          <w:p w14:paraId="71D74987" w14:textId="77777777" w:rsidR="00E07A93" w:rsidRDefault="00E07A93" w:rsidP="00DB11F3">
            <w:pPr>
              <w:pStyle w:val="ListParagraph"/>
              <w:numPr>
                <w:ilvl w:val="1"/>
                <w:numId w:val="25"/>
              </w:numPr>
              <w:rPr>
                <w:color w:val="0070C0"/>
                <w:lang w:eastAsia="zh-CN"/>
              </w:rPr>
            </w:pPr>
            <w:r>
              <w:rPr>
                <w:color w:val="0070C0"/>
                <w:lang w:eastAsia="zh-CN"/>
              </w:rPr>
              <w:t>If TCI 1 and TCI 2 are not a beam pair.</w:t>
            </w:r>
          </w:p>
          <w:p w14:paraId="58CDA3D0" w14:textId="1C01EDA5" w:rsidR="00B2646B" w:rsidRPr="00E07A93" w:rsidRDefault="00E07A93" w:rsidP="00DB11F3">
            <w:pPr>
              <w:pStyle w:val="ListParagraph"/>
              <w:numPr>
                <w:ilvl w:val="3"/>
                <w:numId w:val="25"/>
              </w:numPr>
              <w:rPr>
                <w:rFonts w:eastAsiaTheme="minorEastAsia"/>
                <w:i/>
                <w:color w:val="0070C0"/>
              </w:rPr>
            </w:pPr>
            <w:r w:rsidRPr="003A2984">
              <w:rPr>
                <w:color w:val="0070C0"/>
                <w:lang w:eastAsia="zh-CN"/>
              </w:rPr>
              <w:t>No requirements till point D. i.e., UE is not expected to receive on TCI 2 till point D.</w:t>
            </w:r>
          </w:p>
        </w:tc>
      </w:tr>
    </w:tbl>
    <w:p w14:paraId="5335ECCE" w14:textId="3DB468B4" w:rsidR="00E81892" w:rsidRPr="000261BE" w:rsidRDefault="00ED0DBA" w:rsidP="00DD5AE8">
      <w:pPr>
        <w:spacing w:before="240"/>
        <w:jc w:val="both"/>
      </w:pPr>
      <w:r>
        <w:lastRenderedPageBreak/>
        <w:t>In the figure, TCI0 and TCI1 would actually the default beam</w:t>
      </w:r>
      <w:r w:rsidR="00FF5816">
        <w:t>s</w:t>
      </w:r>
      <w:r>
        <w:t xml:space="preserve"> for PDSCH0 and PDSCH1 reception, respectively. </w:t>
      </w:r>
      <w:r w:rsidR="00FF5816">
        <w:t xml:space="preserve">TCI2 and TCI2 are indicated beams for PDSCH0 and PDSCH1 reception after </w:t>
      </w:r>
      <w:proofErr w:type="spellStart"/>
      <w:r w:rsidR="00FF5816">
        <w:t>timeDurationForQCL</w:t>
      </w:r>
      <w:proofErr w:type="spellEnd"/>
      <w:r w:rsidR="00FF5816">
        <w:t xml:space="preserve">, respectively. </w:t>
      </w:r>
      <w:r w:rsidR="00DD5AE8">
        <w:rPr>
          <w:rFonts w:hint="eastAsia"/>
        </w:rPr>
        <w:t>If TCI 1 and TCI 2 are a beam pair</w:t>
      </w:r>
      <w:r w:rsidR="00FF5816">
        <w:t xml:space="preserve"> reported in a group in Rel-17 GBBR report</w:t>
      </w:r>
      <w:r w:rsidR="00DD5AE8">
        <w:rPr>
          <w:rFonts w:hint="eastAsia"/>
        </w:rPr>
        <w:t>, it is feasible for UE to receive</w:t>
      </w:r>
      <w:r w:rsidR="00E81892">
        <w:rPr>
          <w:rFonts w:hint="eastAsia"/>
        </w:rPr>
        <w:t xml:space="preserve"> PDSCH0 and PDSCH1 simultaneously between C and D. If TCI 1 and TCI 2 are not a beam pair, simultaneous reception with TCI 1 and TCI 2 between C and D is not </w:t>
      </w:r>
      <w:r w:rsidR="00E81892">
        <w:t>possible</w:t>
      </w:r>
      <w:r w:rsidR="00E81892">
        <w:rPr>
          <w:rFonts w:hint="eastAsia"/>
        </w:rPr>
        <w:t>.</w:t>
      </w:r>
      <w:r w:rsidR="00781B77" w:rsidRPr="00781B77">
        <w:rPr>
          <w:rFonts w:hint="eastAsia"/>
        </w:rPr>
        <w:t xml:space="preserve"> </w:t>
      </w:r>
      <w:r w:rsidR="00781B77">
        <w:rPr>
          <w:rFonts w:hint="eastAsia"/>
        </w:rPr>
        <w:t>Current requirements do not preclude this. It seems not necessary to define specific requirements for this.</w:t>
      </w:r>
      <w:r w:rsidR="00781B77">
        <w:t xml:space="preserve"> </w:t>
      </w:r>
      <w:r w:rsidR="00781B77">
        <w:rPr>
          <w:rFonts w:hint="eastAsia"/>
        </w:rPr>
        <w:t>After D, UE can receive PDSCH0 and PDSCH1 with TCI 2 and TCI 4 simultaneously if they are also a beam pair.</w:t>
      </w:r>
    </w:p>
    <w:p w14:paraId="72E27CD1" w14:textId="058EEFBF" w:rsidR="00DD5AE8" w:rsidRDefault="00DD5AE8" w:rsidP="00DD5AE8">
      <w:pPr>
        <w:jc w:val="both"/>
        <w:rPr>
          <w:b/>
          <w:bCs/>
          <w:i/>
          <w:iCs/>
          <w:lang w:val="en-US"/>
        </w:rPr>
      </w:pPr>
      <w:r>
        <w:rPr>
          <w:b/>
          <w:bCs/>
          <w:i/>
          <w:iCs/>
          <w:lang w:val="en-US"/>
        </w:rPr>
        <w:t xml:space="preserve">Proposal </w:t>
      </w:r>
      <w:r w:rsidR="00781B77">
        <w:rPr>
          <w:b/>
          <w:bCs/>
          <w:i/>
          <w:iCs/>
          <w:lang w:val="en-US"/>
        </w:rPr>
        <w:t>4</w:t>
      </w:r>
      <w:r w:rsidRPr="00CF2C51">
        <w:rPr>
          <w:b/>
          <w:bCs/>
          <w:i/>
          <w:iCs/>
          <w:lang w:val="en-US"/>
        </w:rPr>
        <w:t>:</w:t>
      </w:r>
      <w:r w:rsidRPr="00951380">
        <w:rPr>
          <w:b/>
          <w:bCs/>
          <w:i/>
          <w:iCs/>
          <w:lang w:val="en-US"/>
        </w:rPr>
        <w:t xml:space="preserve"> </w:t>
      </w:r>
      <w:r w:rsidR="00FE3639">
        <w:rPr>
          <w:rFonts w:hint="eastAsia"/>
          <w:b/>
          <w:bCs/>
          <w:i/>
          <w:iCs/>
          <w:lang w:val="en-US"/>
        </w:rPr>
        <w:t>No additional requirements are needed for DCI based dual TCI state switch delay for m-DCI.</w:t>
      </w:r>
    </w:p>
    <w:p w14:paraId="579036A5" w14:textId="77777777" w:rsidR="00781B77" w:rsidRPr="00951380" w:rsidRDefault="00781B77" w:rsidP="00DD5AE8">
      <w:pPr>
        <w:jc w:val="both"/>
        <w:rPr>
          <w:b/>
          <w:bCs/>
          <w:i/>
          <w:iCs/>
        </w:rPr>
      </w:pPr>
    </w:p>
    <w:p w14:paraId="626EE30C" w14:textId="77777777" w:rsidR="006A4F7E" w:rsidRPr="001D2FBF" w:rsidRDefault="006A4F7E" w:rsidP="006A4F7E">
      <w:pPr>
        <w:pStyle w:val="Heading1"/>
        <w:numPr>
          <w:ilvl w:val="0"/>
          <w:numId w:val="23"/>
        </w:numPr>
        <w:tabs>
          <w:tab w:val="num" w:pos="720"/>
        </w:tabs>
        <w:spacing w:before="360" w:after="0"/>
        <w:ind w:left="357" w:hanging="357"/>
      </w:pPr>
      <w:r w:rsidRPr="001D2FBF">
        <w:t>Summary</w:t>
      </w:r>
    </w:p>
    <w:p w14:paraId="53093241" w14:textId="4A6A191B" w:rsidR="006A4F7E" w:rsidRPr="006138DA" w:rsidRDefault="006A4F7E" w:rsidP="006A4F7E">
      <w:pPr>
        <w:spacing w:before="120"/>
      </w:pPr>
      <w:r w:rsidRPr="006138DA">
        <w:t xml:space="preserve">In this contribution, we </w:t>
      </w:r>
      <w:r>
        <w:t xml:space="preserve">further </w:t>
      </w:r>
      <w:r w:rsidRPr="006138DA">
        <w:t xml:space="preserve">provided </w:t>
      </w:r>
      <w:r>
        <w:rPr>
          <w:lang w:val="en-US"/>
        </w:rPr>
        <w:t>views on</w:t>
      </w:r>
      <w:r w:rsidR="004E7AC1">
        <w:rPr>
          <w:lang w:val="en-US"/>
        </w:rPr>
        <w:t xml:space="preserve"> remaining issues</w:t>
      </w:r>
      <w:r>
        <w:rPr>
          <w:lang w:val="en-US"/>
        </w:rPr>
        <w:t xml:space="preserve"> </w:t>
      </w:r>
      <w:r w:rsidRPr="006138DA">
        <w:rPr>
          <w:lang w:val="en-US"/>
        </w:rPr>
        <w:t>for NR FR2 multi-Rx chain DL reception</w:t>
      </w:r>
      <w:r>
        <w:rPr>
          <w:lang w:val="en-US"/>
        </w:rPr>
        <w:t xml:space="preserve"> WI</w:t>
      </w:r>
      <w:r w:rsidRPr="006138DA">
        <w:t>.</w:t>
      </w:r>
      <w:r>
        <w:t xml:space="preserve"> Following proposals and observations are present.</w:t>
      </w:r>
    </w:p>
    <w:p w14:paraId="6FD47B09" w14:textId="77777777" w:rsidR="004E7AC1" w:rsidRDefault="004E7AC1" w:rsidP="004E7AC1">
      <w:pPr>
        <w:jc w:val="both"/>
        <w:rPr>
          <w:b/>
          <w:bCs/>
          <w:i/>
          <w:iCs/>
          <w:lang w:val="en-US"/>
        </w:rPr>
      </w:pPr>
      <w:r w:rsidRPr="006138DA">
        <w:rPr>
          <w:b/>
          <w:bCs/>
          <w:i/>
          <w:iCs/>
          <w:lang w:val="en-US"/>
        </w:rPr>
        <w:t xml:space="preserve">Proposal </w:t>
      </w:r>
      <w:r>
        <w:rPr>
          <w:b/>
          <w:bCs/>
          <w:i/>
          <w:iCs/>
          <w:lang w:val="en-US"/>
        </w:rPr>
        <w:t>1</w:t>
      </w:r>
      <w:r w:rsidRPr="006138DA">
        <w:rPr>
          <w:b/>
          <w:bCs/>
          <w:i/>
          <w:iCs/>
          <w:lang w:val="en-US"/>
        </w:rPr>
        <w:t>:</w:t>
      </w:r>
      <w:r>
        <w:rPr>
          <w:b/>
          <w:bCs/>
          <w:i/>
          <w:iCs/>
          <w:lang w:val="en-US"/>
        </w:rPr>
        <w:t xml:space="preserve"> </w:t>
      </w:r>
      <w:r>
        <w:rPr>
          <w:rFonts w:hint="eastAsia"/>
          <w:b/>
          <w:bCs/>
          <w:i/>
          <w:iCs/>
          <w:lang w:val="en-US"/>
        </w:rPr>
        <w:t>When</w:t>
      </w:r>
      <w:r>
        <w:rPr>
          <w:b/>
          <w:bCs/>
          <w:i/>
          <w:iCs/>
          <w:lang w:val="en-US"/>
        </w:rPr>
        <w:t xml:space="preserve"> dual TCI states</w:t>
      </w:r>
      <w:r>
        <w:rPr>
          <w:rFonts w:hint="eastAsia"/>
          <w:b/>
          <w:bCs/>
          <w:i/>
          <w:iCs/>
          <w:lang w:val="en-US"/>
        </w:rPr>
        <w:t xml:space="preserve"> are not </w:t>
      </w:r>
      <w:r>
        <w:rPr>
          <w:b/>
          <w:bCs/>
          <w:i/>
          <w:iCs/>
          <w:lang w:val="en-US"/>
        </w:rPr>
        <w:t>indicated</w:t>
      </w:r>
      <w:r>
        <w:rPr>
          <w:rFonts w:hint="eastAsia"/>
          <w:b/>
          <w:bCs/>
          <w:i/>
          <w:iCs/>
          <w:lang w:val="en-US"/>
        </w:rPr>
        <w:t xml:space="preserve"> within </w:t>
      </w:r>
      <w:r>
        <w:rPr>
          <w:b/>
          <w:bCs/>
          <w:i/>
          <w:iCs/>
          <w:lang w:val="en-US"/>
        </w:rPr>
        <w:t>[300] s</w:t>
      </w:r>
      <w:r>
        <w:rPr>
          <w:rFonts w:hint="eastAsia"/>
          <w:b/>
          <w:bCs/>
          <w:i/>
          <w:iCs/>
          <w:lang w:val="en-US"/>
        </w:rPr>
        <w:t xml:space="preserve"> since group-based beam reporting is configured, the UE is allowed to exit f</w:t>
      </w:r>
      <w:r w:rsidRPr="00DE1B93">
        <w:rPr>
          <w:b/>
          <w:bCs/>
          <w:i/>
          <w:iCs/>
          <w:lang w:val="en-US"/>
        </w:rPr>
        <w:t>ast beam sweeping</w:t>
      </w:r>
      <w:r>
        <w:rPr>
          <w:b/>
          <w:bCs/>
          <w:i/>
          <w:iCs/>
          <w:lang w:val="en-US"/>
        </w:rPr>
        <w:t>.</w:t>
      </w:r>
    </w:p>
    <w:p w14:paraId="6D0A2B93" w14:textId="77777777" w:rsidR="004E7AC1" w:rsidRPr="00951380" w:rsidRDefault="004E7AC1" w:rsidP="004E7AC1">
      <w:pPr>
        <w:jc w:val="both"/>
        <w:rPr>
          <w:b/>
          <w:bCs/>
          <w:i/>
          <w:iCs/>
        </w:rPr>
      </w:pPr>
      <w:r>
        <w:rPr>
          <w:b/>
          <w:bCs/>
          <w:i/>
          <w:iCs/>
          <w:lang w:val="en-US"/>
        </w:rPr>
        <w:t>Proposal 2</w:t>
      </w:r>
      <w:r w:rsidRPr="00CF2C51">
        <w:rPr>
          <w:b/>
          <w:bCs/>
          <w:i/>
          <w:iCs/>
          <w:lang w:val="en-US"/>
        </w:rPr>
        <w:t>:</w:t>
      </w:r>
      <w:r w:rsidRPr="00951380">
        <w:rPr>
          <w:b/>
          <w:bCs/>
          <w:i/>
          <w:iCs/>
          <w:lang w:val="en-US"/>
        </w:rPr>
        <w:t xml:space="preserve"> </w:t>
      </w:r>
      <w:r>
        <w:rPr>
          <w:rFonts w:hint="eastAsia"/>
          <w:b/>
          <w:bCs/>
          <w:i/>
          <w:iCs/>
          <w:lang w:val="en-US"/>
        </w:rPr>
        <w:t xml:space="preserve">Conditions for </w:t>
      </w:r>
      <w:r>
        <w:rPr>
          <w:rFonts w:hint="eastAsia"/>
          <w:b/>
          <w:bCs/>
          <w:i/>
          <w:iCs/>
        </w:rPr>
        <w:t>measurement restriction are</w:t>
      </w:r>
    </w:p>
    <w:p w14:paraId="3A369512" w14:textId="77777777" w:rsidR="004E7AC1" w:rsidRDefault="004E7AC1" w:rsidP="00DB11F3">
      <w:pPr>
        <w:pStyle w:val="ListParagraph"/>
        <w:widowControl w:val="0"/>
        <w:numPr>
          <w:ilvl w:val="0"/>
          <w:numId w:val="26"/>
        </w:numPr>
        <w:rPr>
          <w:b/>
          <w:bCs/>
          <w:i/>
          <w:iCs/>
          <w:szCs w:val="20"/>
        </w:rPr>
      </w:pPr>
      <w:r w:rsidRPr="003E3F29">
        <w:rPr>
          <w:b/>
          <w:bCs/>
          <w:i/>
          <w:iCs/>
          <w:szCs w:val="20"/>
        </w:rPr>
        <w:t>Both CSI-RSs are not in any CSI-RS resource set with repetition ON, and</w:t>
      </w:r>
    </w:p>
    <w:p w14:paraId="5B01B851" w14:textId="77777777" w:rsidR="004E7AC1" w:rsidRPr="003E3F29" w:rsidRDefault="004E7AC1" w:rsidP="00DB11F3">
      <w:pPr>
        <w:pStyle w:val="ListParagraph"/>
        <w:widowControl w:val="0"/>
        <w:numPr>
          <w:ilvl w:val="0"/>
          <w:numId w:val="26"/>
        </w:numPr>
        <w:rPr>
          <w:b/>
          <w:bCs/>
          <w:i/>
          <w:iCs/>
          <w:szCs w:val="20"/>
        </w:rPr>
      </w:pPr>
      <w:r>
        <w:rPr>
          <w:rFonts w:hint="eastAsia"/>
          <w:b/>
          <w:bCs/>
          <w:i/>
          <w:iCs/>
          <w:szCs w:val="20"/>
        </w:rPr>
        <w:t xml:space="preserve">Th two </w:t>
      </w:r>
      <w:r w:rsidRPr="009C08A5">
        <w:rPr>
          <w:b/>
          <w:bCs/>
          <w:i/>
          <w:iCs/>
          <w:szCs w:val="20"/>
        </w:rPr>
        <w:t xml:space="preserve">CSI-RSs are QCL-ed with </w:t>
      </w:r>
      <w:proofErr w:type="spellStart"/>
      <w:r w:rsidRPr="009C08A5">
        <w:rPr>
          <w:b/>
          <w:bCs/>
          <w:i/>
          <w:iCs/>
          <w:szCs w:val="20"/>
        </w:rPr>
        <w:t>typeD</w:t>
      </w:r>
      <w:proofErr w:type="spellEnd"/>
      <w:r w:rsidRPr="009C08A5">
        <w:rPr>
          <w:b/>
          <w:bCs/>
          <w:i/>
          <w:iCs/>
          <w:szCs w:val="20"/>
        </w:rPr>
        <w:t xml:space="preserve"> to reference signals in a resource group in the latest Rel-17 group based beam report</w:t>
      </w:r>
      <w:r>
        <w:rPr>
          <w:rFonts w:hint="eastAsia"/>
          <w:b/>
          <w:bCs/>
          <w:i/>
          <w:iCs/>
          <w:szCs w:val="20"/>
        </w:rPr>
        <w:t>, and</w:t>
      </w:r>
    </w:p>
    <w:p w14:paraId="6C08E107" w14:textId="77777777" w:rsidR="004E7AC1" w:rsidRPr="003E3F29" w:rsidRDefault="004E7AC1" w:rsidP="00DB11F3">
      <w:pPr>
        <w:pStyle w:val="ListParagraph"/>
        <w:widowControl w:val="0"/>
        <w:numPr>
          <w:ilvl w:val="0"/>
          <w:numId w:val="26"/>
        </w:numPr>
        <w:rPr>
          <w:b/>
          <w:bCs/>
          <w:i/>
          <w:iCs/>
          <w:szCs w:val="20"/>
        </w:rPr>
      </w:pPr>
      <w:r w:rsidRPr="003E3F29">
        <w:rPr>
          <w:b/>
          <w:bCs/>
          <w:i/>
          <w:iCs/>
          <w:szCs w:val="20"/>
        </w:rPr>
        <w:t>One CSI-RS has same QCL source as the TCI state of one PDSCH, and the other CSI-RS has same QCL source as the TCI state of the other PDSCH</w:t>
      </w:r>
      <w:r>
        <w:rPr>
          <w:rFonts w:hint="eastAsia"/>
          <w:b/>
          <w:bCs/>
          <w:i/>
          <w:iCs/>
          <w:szCs w:val="20"/>
        </w:rPr>
        <w:t>.</w:t>
      </w:r>
    </w:p>
    <w:p w14:paraId="46CDB5AB" w14:textId="77777777" w:rsidR="00DD5ED0" w:rsidRPr="00951380" w:rsidRDefault="00DD5ED0" w:rsidP="00DD5ED0">
      <w:pPr>
        <w:jc w:val="both"/>
        <w:rPr>
          <w:b/>
          <w:bCs/>
          <w:i/>
          <w:iCs/>
        </w:rPr>
      </w:pPr>
      <w:r>
        <w:rPr>
          <w:b/>
          <w:bCs/>
          <w:i/>
          <w:iCs/>
          <w:lang w:val="en-US"/>
        </w:rPr>
        <w:t xml:space="preserve">Proposal </w:t>
      </w:r>
      <w:r>
        <w:rPr>
          <w:rFonts w:hint="eastAsia"/>
          <w:b/>
          <w:bCs/>
          <w:i/>
          <w:iCs/>
          <w:lang w:val="en-US"/>
        </w:rPr>
        <w:t>3</w:t>
      </w:r>
      <w:r w:rsidRPr="00CF2C51">
        <w:rPr>
          <w:b/>
          <w:bCs/>
          <w:i/>
          <w:iCs/>
          <w:lang w:val="en-US"/>
        </w:rPr>
        <w:t>:</w:t>
      </w:r>
      <w:r w:rsidRPr="00951380">
        <w:rPr>
          <w:b/>
          <w:bCs/>
          <w:i/>
          <w:iCs/>
          <w:lang w:val="en-US"/>
        </w:rPr>
        <w:t xml:space="preserve"> </w:t>
      </w:r>
      <w:r>
        <w:rPr>
          <w:rFonts w:hint="eastAsia"/>
          <w:b/>
          <w:bCs/>
          <w:i/>
          <w:iCs/>
          <w:lang w:val="en-US"/>
        </w:rPr>
        <w:t xml:space="preserve">Conditions for </w:t>
      </w:r>
      <w:r>
        <w:rPr>
          <w:rFonts w:hint="eastAsia"/>
          <w:b/>
          <w:bCs/>
          <w:i/>
          <w:iCs/>
        </w:rPr>
        <w:t>measurement restriction are</w:t>
      </w:r>
    </w:p>
    <w:p w14:paraId="7EA30311" w14:textId="77777777" w:rsidR="002C3FA5" w:rsidRDefault="002C3FA5" w:rsidP="00DB11F3">
      <w:pPr>
        <w:pStyle w:val="ListParagraph"/>
        <w:widowControl w:val="0"/>
        <w:numPr>
          <w:ilvl w:val="0"/>
          <w:numId w:val="26"/>
        </w:numPr>
        <w:rPr>
          <w:b/>
          <w:bCs/>
          <w:i/>
          <w:iCs/>
          <w:szCs w:val="20"/>
        </w:rPr>
      </w:pPr>
      <w:r w:rsidRPr="003E3F29">
        <w:rPr>
          <w:b/>
          <w:bCs/>
          <w:i/>
          <w:iCs/>
          <w:szCs w:val="20"/>
        </w:rPr>
        <w:t>Both CSI-RSs are not in any CSI-RS resource set with repetition ON, and</w:t>
      </w:r>
    </w:p>
    <w:p w14:paraId="4EB99C42" w14:textId="77777777" w:rsidR="002C3FA5" w:rsidRPr="003E3F29" w:rsidRDefault="002C3FA5" w:rsidP="00DB11F3">
      <w:pPr>
        <w:pStyle w:val="ListParagraph"/>
        <w:widowControl w:val="0"/>
        <w:numPr>
          <w:ilvl w:val="0"/>
          <w:numId w:val="26"/>
        </w:numPr>
        <w:rPr>
          <w:b/>
          <w:bCs/>
          <w:i/>
          <w:iCs/>
          <w:szCs w:val="20"/>
        </w:rPr>
      </w:pPr>
      <w:r>
        <w:rPr>
          <w:rFonts w:hint="eastAsia"/>
          <w:b/>
          <w:bCs/>
          <w:i/>
          <w:iCs/>
          <w:szCs w:val="20"/>
        </w:rPr>
        <w:t xml:space="preserve">Th two </w:t>
      </w:r>
      <w:r w:rsidRPr="009C08A5">
        <w:rPr>
          <w:b/>
          <w:bCs/>
          <w:i/>
          <w:iCs/>
          <w:szCs w:val="20"/>
        </w:rPr>
        <w:t xml:space="preserve">CSI-RSs are QCL-ed with </w:t>
      </w:r>
      <w:proofErr w:type="spellStart"/>
      <w:r w:rsidRPr="009C08A5">
        <w:rPr>
          <w:b/>
          <w:bCs/>
          <w:i/>
          <w:iCs/>
          <w:szCs w:val="20"/>
        </w:rPr>
        <w:t>typeD</w:t>
      </w:r>
      <w:proofErr w:type="spellEnd"/>
      <w:r w:rsidRPr="009C08A5">
        <w:rPr>
          <w:b/>
          <w:bCs/>
          <w:i/>
          <w:iCs/>
          <w:szCs w:val="20"/>
        </w:rPr>
        <w:t xml:space="preserve"> to reference signals in a resource group in the latest Rel-17 group based beam report</w:t>
      </w:r>
      <w:r>
        <w:rPr>
          <w:rFonts w:hint="eastAsia"/>
          <w:b/>
          <w:bCs/>
          <w:i/>
          <w:iCs/>
          <w:szCs w:val="20"/>
        </w:rPr>
        <w:t>, and</w:t>
      </w:r>
    </w:p>
    <w:p w14:paraId="41AC7E32" w14:textId="77777777" w:rsidR="002C3FA5" w:rsidRPr="003E3F29" w:rsidRDefault="002C3FA5" w:rsidP="00DB11F3">
      <w:pPr>
        <w:pStyle w:val="ListParagraph"/>
        <w:widowControl w:val="0"/>
        <w:numPr>
          <w:ilvl w:val="0"/>
          <w:numId w:val="26"/>
        </w:numPr>
        <w:rPr>
          <w:b/>
          <w:bCs/>
          <w:i/>
          <w:iCs/>
          <w:szCs w:val="20"/>
        </w:rPr>
      </w:pPr>
      <w:r w:rsidRPr="003E3F29">
        <w:rPr>
          <w:b/>
          <w:bCs/>
          <w:i/>
          <w:iCs/>
          <w:szCs w:val="20"/>
        </w:rPr>
        <w:lastRenderedPageBreak/>
        <w:t xml:space="preserve">One CSI-RS has same QCL source as the active TCI state of one PDSCH, and the other CSI-RS has same QCL source as the active TCI state of the other PDSCH, </w:t>
      </w:r>
      <w:r>
        <w:rPr>
          <w:rFonts w:hint="eastAsia"/>
          <w:b/>
          <w:bCs/>
          <w:i/>
          <w:iCs/>
          <w:szCs w:val="20"/>
        </w:rPr>
        <w:t xml:space="preserve">when at least one of the PDSCHs is scheduled </w:t>
      </w:r>
      <w:r w:rsidRPr="009C08A5">
        <w:rPr>
          <w:b/>
          <w:bCs/>
          <w:i/>
          <w:iCs/>
          <w:szCs w:val="20"/>
        </w:rPr>
        <w:t>on the same OFDM symbol</w:t>
      </w:r>
      <w:r>
        <w:rPr>
          <w:rFonts w:hint="eastAsia"/>
          <w:b/>
          <w:bCs/>
          <w:i/>
          <w:iCs/>
          <w:szCs w:val="20"/>
        </w:rPr>
        <w:t xml:space="preserve"> as both the CSI-RSs.</w:t>
      </w:r>
    </w:p>
    <w:p w14:paraId="4CA970AE" w14:textId="77777777" w:rsidR="004E7AC1" w:rsidRPr="00951380" w:rsidRDefault="004E7AC1" w:rsidP="004E7AC1">
      <w:pPr>
        <w:jc w:val="both"/>
        <w:rPr>
          <w:b/>
          <w:bCs/>
          <w:i/>
          <w:iCs/>
        </w:rPr>
      </w:pPr>
      <w:r>
        <w:rPr>
          <w:b/>
          <w:bCs/>
          <w:i/>
          <w:iCs/>
          <w:lang w:val="en-US"/>
        </w:rPr>
        <w:t>Proposal 3</w:t>
      </w:r>
      <w:r w:rsidRPr="00CF2C51">
        <w:rPr>
          <w:b/>
          <w:bCs/>
          <w:i/>
          <w:iCs/>
          <w:lang w:val="en-US"/>
        </w:rPr>
        <w:t>:</w:t>
      </w:r>
      <w:r w:rsidRPr="00951380">
        <w:rPr>
          <w:b/>
          <w:bCs/>
          <w:i/>
          <w:iCs/>
          <w:lang w:val="en-US"/>
        </w:rPr>
        <w:t xml:space="preserve"> </w:t>
      </w:r>
      <w:r>
        <w:rPr>
          <w:rFonts w:hint="eastAsia"/>
          <w:b/>
          <w:bCs/>
          <w:i/>
          <w:iCs/>
          <w:lang w:val="en-US"/>
        </w:rPr>
        <w:t xml:space="preserve">Conditions for </w:t>
      </w:r>
      <w:r w:rsidRPr="00951380">
        <w:rPr>
          <w:b/>
          <w:bCs/>
          <w:i/>
          <w:iCs/>
        </w:rPr>
        <w:t>P</w:t>
      </w:r>
      <w:r w:rsidRPr="00951380">
        <w:rPr>
          <w:b/>
          <w:bCs/>
          <w:i/>
          <w:iCs/>
          <w:vertAlign w:val="subscript"/>
        </w:rPr>
        <w:t>TRP</w:t>
      </w:r>
      <w:r w:rsidRPr="00951380">
        <w:rPr>
          <w:b/>
          <w:bCs/>
          <w:i/>
          <w:iCs/>
        </w:rPr>
        <w:t>=1 for CSI-RS based TRP specific BFD requirements for multi-Rx operation</w:t>
      </w:r>
      <w:r>
        <w:rPr>
          <w:rFonts w:hint="eastAsia"/>
          <w:b/>
          <w:bCs/>
          <w:i/>
          <w:iCs/>
        </w:rPr>
        <w:t xml:space="preserve"> is</w:t>
      </w:r>
    </w:p>
    <w:p w14:paraId="1B54A49F" w14:textId="77777777" w:rsidR="004E7AC1" w:rsidRPr="004B7415" w:rsidRDefault="004E7AC1" w:rsidP="00DB11F3">
      <w:pPr>
        <w:pStyle w:val="B2"/>
        <w:numPr>
          <w:ilvl w:val="0"/>
          <w:numId w:val="26"/>
        </w:numPr>
        <w:rPr>
          <w:b/>
          <w:bCs/>
          <w:i/>
          <w:iCs/>
        </w:rPr>
      </w:pPr>
      <w:r w:rsidRPr="004B7415">
        <w:rPr>
          <w:b/>
          <w:bCs/>
          <w:i/>
          <w:iCs/>
        </w:rPr>
        <w:t>Both CSI-RSs are not in any CSI-RS resource set with repetition ON</w:t>
      </w:r>
    </w:p>
    <w:p w14:paraId="193C2056" w14:textId="77777777" w:rsidR="004E7AC1" w:rsidRDefault="004E7AC1" w:rsidP="00DB11F3">
      <w:pPr>
        <w:pStyle w:val="ListParagraph"/>
        <w:widowControl w:val="0"/>
        <w:numPr>
          <w:ilvl w:val="0"/>
          <w:numId w:val="26"/>
        </w:numPr>
        <w:rPr>
          <w:b/>
          <w:bCs/>
          <w:i/>
          <w:iCs/>
          <w:szCs w:val="20"/>
        </w:rPr>
      </w:pPr>
      <w:r>
        <w:rPr>
          <w:rFonts w:hint="eastAsia"/>
          <w:b/>
          <w:bCs/>
          <w:i/>
          <w:iCs/>
          <w:szCs w:val="20"/>
        </w:rPr>
        <w:t xml:space="preserve">The two </w:t>
      </w:r>
      <w:r w:rsidRPr="009C08A5">
        <w:rPr>
          <w:b/>
          <w:bCs/>
          <w:i/>
          <w:iCs/>
          <w:szCs w:val="20"/>
        </w:rPr>
        <w:t xml:space="preserve">CSI-RSs are QCL-ed with </w:t>
      </w:r>
      <w:proofErr w:type="spellStart"/>
      <w:r w:rsidRPr="009C08A5">
        <w:rPr>
          <w:b/>
          <w:bCs/>
          <w:i/>
          <w:iCs/>
          <w:szCs w:val="20"/>
        </w:rPr>
        <w:t>typeD</w:t>
      </w:r>
      <w:proofErr w:type="spellEnd"/>
      <w:r w:rsidRPr="009C08A5">
        <w:rPr>
          <w:b/>
          <w:bCs/>
          <w:i/>
          <w:iCs/>
          <w:szCs w:val="20"/>
        </w:rPr>
        <w:t xml:space="preserve"> to reference signals in a resource group in the latest Rel-17 group based beam report</w:t>
      </w:r>
      <w:r>
        <w:rPr>
          <w:rFonts w:hint="eastAsia"/>
          <w:b/>
          <w:bCs/>
          <w:i/>
          <w:iCs/>
          <w:szCs w:val="20"/>
        </w:rPr>
        <w:t>, and</w:t>
      </w:r>
    </w:p>
    <w:p w14:paraId="32B13C0A" w14:textId="77777777" w:rsidR="004E7AC1" w:rsidRDefault="004E7AC1" w:rsidP="00DB11F3">
      <w:pPr>
        <w:pStyle w:val="ListParagraph"/>
        <w:widowControl w:val="0"/>
        <w:numPr>
          <w:ilvl w:val="0"/>
          <w:numId w:val="26"/>
        </w:numPr>
        <w:rPr>
          <w:b/>
          <w:bCs/>
          <w:i/>
          <w:iCs/>
          <w:szCs w:val="20"/>
        </w:rPr>
      </w:pPr>
      <w:r w:rsidRPr="004B7415">
        <w:rPr>
          <w:b/>
          <w:bCs/>
          <w:i/>
          <w:iCs/>
        </w:rPr>
        <w:t xml:space="preserve">The CSI-RS in set </w:t>
      </w:r>
      <m:oMath>
        <m:sSub>
          <m:sSubPr>
            <m:ctrlPr>
              <w:rPr>
                <w:rFonts w:ascii="Cambria Math" w:hAnsi="Cambria Math" w:cstheme="minorBidi"/>
                <w:b/>
                <w:bCs/>
                <w:i/>
                <w:iCs/>
                <w:sz w:val="22"/>
                <w:szCs w:val="22"/>
              </w:rPr>
            </m:ctrlPr>
          </m:sSubPr>
          <m:e>
            <m:acc>
              <m:accPr>
                <m:chr m:val="̅"/>
                <m:ctrlPr>
                  <w:rPr>
                    <w:rFonts w:ascii="Cambria Math" w:hAnsi="Cambria Math" w:cstheme="minorBidi"/>
                    <w:b/>
                    <w:bCs/>
                    <w:i/>
                    <w:iCs/>
                    <w:sz w:val="22"/>
                    <w:szCs w:val="22"/>
                  </w:rPr>
                </m:ctrlPr>
              </m:accPr>
              <m:e>
                <m:r>
                  <m:rPr>
                    <m:sty m:val="bi"/>
                  </m:rPr>
                  <w:rPr>
                    <w:rFonts w:ascii="Cambria Math" w:hAnsi="Cambria Math"/>
                  </w:rPr>
                  <m:t>q</m:t>
                </m:r>
              </m:e>
            </m:acc>
          </m:e>
          <m:sub>
            <m:r>
              <m:rPr>
                <m:sty m:val="bi"/>
              </m:rPr>
              <w:rPr>
                <w:rFonts w:ascii="Cambria Math" w:hAnsi="Cambria Math"/>
              </w:rPr>
              <m:t>0,0</m:t>
            </m:r>
          </m:sub>
        </m:sSub>
      </m:oMath>
      <w:r w:rsidRPr="004B7415">
        <w:rPr>
          <w:b/>
          <w:bCs/>
          <w:i/>
          <w:iCs/>
        </w:rPr>
        <w:t xml:space="preserve"> has same QCL source as the TCI state of one PDSCH, and the CSI-RS in set </w:t>
      </w:r>
      <m:oMath>
        <m:sSub>
          <m:sSubPr>
            <m:ctrlPr>
              <w:rPr>
                <w:rFonts w:ascii="Cambria Math" w:hAnsi="Cambria Math" w:cstheme="minorBidi"/>
                <w:b/>
                <w:bCs/>
                <w:i/>
                <w:iCs/>
                <w:sz w:val="22"/>
                <w:szCs w:val="22"/>
              </w:rPr>
            </m:ctrlPr>
          </m:sSubPr>
          <m:e>
            <m:acc>
              <m:accPr>
                <m:chr m:val="̅"/>
                <m:ctrlPr>
                  <w:rPr>
                    <w:rFonts w:ascii="Cambria Math" w:hAnsi="Cambria Math" w:cstheme="minorBidi"/>
                    <w:b/>
                    <w:bCs/>
                    <w:i/>
                    <w:iCs/>
                    <w:sz w:val="22"/>
                    <w:szCs w:val="22"/>
                  </w:rPr>
                </m:ctrlPr>
              </m:accPr>
              <m:e>
                <m:r>
                  <m:rPr>
                    <m:sty m:val="bi"/>
                  </m:rPr>
                  <w:rPr>
                    <w:rFonts w:ascii="Cambria Math" w:hAnsi="Cambria Math"/>
                  </w:rPr>
                  <m:t>q</m:t>
                </m:r>
              </m:e>
            </m:acc>
          </m:e>
          <m:sub>
            <m:r>
              <m:rPr>
                <m:sty m:val="bi"/>
              </m:rPr>
              <w:rPr>
                <w:rFonts w:ascii="Cambria Math" w:hAnsi="Cambria Math"/>
              </w:rPr>
              <m:t>0,1</m:t>
            </m:r>
          </m:sub>
        </m:sSub>
      </m:oMath>
      <w:r w:rsidRPr="004B7415">
        <w:rPr>
          <w:b/>
          <w:bCs/>
          <w:i/>
          <w:iCs/>
        </w:rPr>
        <w:t xml:space="preserve"> has same QCL source as the TCI state of the other PDSCH</w:t>
      </w:r>
      <w:r>
        <w:rPr>
          <w:b/>
          <w:bCs/>
          <w:i/>
          <w:iCs/>
        </w:rPr>
        <w:t>.</w:t>
      </w:r>
    </w:p>
    <w:p w14:paraId="6A4B48B1" w14:textId="0E63CE6E" w:rsidR="00DD5ED0" w:rsidRPr="00951380" w:rsidRDefault="00DD5ED0" w:rsidP="00DD5ED0">
      <w:pPr>
        <w:jc w:val="both"/>
        <w:rPr>
          <w:b/>
          <w:bCs/>
          <w:i/>
          <w:iCs/>
        </w:rPr>
      </w:pPr>
      <w:r>
        <w:rPr>
          <w:b/>
          <w:bCs/>
          <w:i/>
          <w:iCs/>
          <w:lang w:val="en-US"/>
        </w:rPr>
        <w:t xml:space="preserve">Proposal </w:t>
      </w:r>
      <w:r w:rsidR="004E7AC1">
        <w:rPr>
          <w:b/>
          <w:bCs/>
          <w:i/>
          <w:iCs/>
          <w:lang w:val="en-US"/>
        </w:rPr>
        <w:t>4</w:t>
      </w:r>
      <w:r w:rsidRPr="00CF2C51">
        <w:rPr>
          <w:b/>
          <w:bCs/>
          <w:i/>
          <w:iCs/>
          <w:lang w:val="en-US"/>
        </w:rPr>
        <w:t>:</w:t>
      </w:r>
      <w:r w:rsidRPr="00951380">
        <w:rPr>
          <w:b/>
          <w:bCs/>
          <w:i/>
          <w:iCs/>
          <w:lang w:val="en-US"/>
        </w:rPr>
        <w:t xml:space="preserve"> </w:t>
      </w:r>
      <w:r>
        <w:rPr>
          <w:rFonts w:hint="eastAsia"/>
          <w:b/>
          <w:bCs/>
          <w:i/>
          <w:iCs/>
          <w:lang w:val="en-US"/>
        </w:rPr>
        <w:t>No additional requirements are needed for DCI based dual TCI state switch delay for m-DCI.</w:t>
      </w:r>
    </w:p>
    <w:p w14:paraId="733A0E94" w14:textId="77777777" w:rsidR="00E4037F" w:rsidRPr="006A4F7E" w:rsidRDefault="00E4037F" w:rsidP="0025483C">
      <w:pPr>
        <w:jc w:val="both"/>
        <w:rPr>
          <w:b/>
          <w:bCs/>
          <w:i/>
          <w:iCs/>
          <w:lang w:val="en-US"/>
        </w:rPr>
      </w:pPr>
    </w:p>
    <w:p w14:paraId="66FD8B8F" w14:textId="77777777" w:rsidR="00CE5D0B" w:rsidRPr="0064384A" w:rsidRDefault="00CE5D0B" w:rsidP="001149A0">
      <w:pPr>
        <w:pStyle w:val="ListParagraph"/>
        <w:keepNext/>
        <w:keepLines/>
        <w:numPr>
          <w:ilvl w:val="0"/>
          <w:numId w:val="23"/>
        </w:numPr>
        <w:pBdr>
          <w:top w:val="single" w:sz="12" w:space="3" w:color="auto"/>
        </w:pBdr>
        <w:spacing w:before="360" w:after="0"/>
        <w:ind w:left="357" w:hanging="357"/>
        <w:outlineLvl w:val="0"/>
        <w:rPr>
          <w:sz w:val="36"/>
          <w:szCs w:val="36"/>
        </w:rPr>
      </w:pPr>
      <w:r w:rsidRPr="001D2FBF">
        <w:rPr>
          <w:sz w:val="36"/>
        </w:rPr>
        <w:t>References</w:t>
      </w:r>
      <w:bookmarkEnd w:id="2"/>
      <w:bookmarkEnd w:id="3"/>
    </w:p>
    <w:bookmarkEnd w:id="4"/>
    <w:bookmarkEnd w:id="5"/>
    <w:p w14:paraId="6916C4C7" w14:textId="359605B0" w:rsidR="008A32AA" w:rsidRPr="006A3952" w:rsidRDefault="008A32AA" w:rsidP="008A32AA">
      <w:pPr>
        <w:pStyle w:val="ListParagraph"/>
        <w:numPr>
          <w:ilvl w:val="0"/>
          <w:numId w:val="24"/>
        </w:numPr>
        <w:spacing w:before="240" w:after="0"/>
        <w:rPr>
          <w:szCs w:val="22"/>
        </w:rPr>
      </w:pPr>
      <w:r w:rsidRPr="008A32AA">
        <w:rPr>
          <w:szCs w:val="22"/>
        </w:rPr>
        <w:t>R4-2408000</w:t>
      </w:r>
      <w:r w:rsidRPr="008A32AA">
        <w:rPr>
          <w:szCs w:val="22"/>
        </w:rPr>
        <w:tab/>
        <w:t>Topic summary for [111][203] FR2_multiRx_part1</w:t>
      </w:r>
      <w:r>
        <w:rPr>
          <w:szCs w:val="22"/>
        </w:rPr>
        <w:t>,</w:t>
      </w:r>
      <w:r w:rsidRPr="008A32AA">
        <w:rPr>
          <w:szCs w:val="22"/>
        </w:rPr>
        <w:t xml:space="preserve"> Moderator (Ericsson)</w:t>
      </w:r>
    </w:p>
    <w:sectPr w:rsidR="008A32AA" w:rsidRPr="006A3952">
      <w:footerReference w:type="default" r:id="rId11"/>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6AFF14" w14:textId="77777777" w:rsidR="0053411F" w:rsidRDefault="0053411F">
      <w:pPr>
        <w:spacing w:after="0"/>
      </w:pPr>
      <w:r>
        <w:separator/>
      </w:r>
    </w:p>
  </w:endnote>
  <w:endnote w:type="continuationSeparator" w:id="0">
    <w:p w14:paraId="1AE2B4CB" w14:textId="77777777" w:rsidR="0053411F" w:rsidRDefault="0053411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charset w:val="80"/>
    <w:family w:val="roman"/>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UI"/>
    <w:panose1 w:val="00000000000000000000"/>
    <w:charset w:val="80"/>
    <w:family w:val="auto"/>
    <w:notTrueType/>
    <w:pitch w:val="variable"/>
    <w:sig w:usb0="00000001" w:usb1="08070000" w:usb2="00000010" w:usb3="00000000" w:csb0="00020000"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67D2A" w14:textId="027054C3" w:rsidR="00121D43" w:rsidRDefault="00121D43"/>
  <w:p w14:paraId="0E4C8077" w14:textId="77777777" w:rsidR="00121D43" w:rsidRDefault="00121D43">
    <w:pPr>
      <w:pStyle w:val="Footer"/>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Footer"/>
    </w:pPr>
  </w:p>
  <w:p w14:paraId="2FC5639B" w14:textId="77777777" w:rsidR="009D6F76" w:rsidRDefault="009D6F7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645B98" w14:textId="77777777" w:rsidR="0053411F" w:rsidRDefault="0053411F">
      <w:pPr>
        <w:spacing w:after="0"/>
      </w:pPr>
      <w:r>
        <w:separator/>
      </w:r>
    </w:p>
  </w:footnote>
  <w:footnote w:type="continuationSeparator" w:id="0">
    <w:p w14:paraId="38501705" w14:textId="77777777" w:rsidR="0053411F" w:rsidRDefault="0053411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0" w:firstLine="0"/>
      </w:pPr>
      <w:rPr>
        <w:rFonts w:hint="default"/>
        <w:lang w:val="en-US"/>
      </w:rPr>
    </w:lvl>
    <w:lvl w:ilvl="2">
      <w:start w:val="1"/>
      <w:numFmt w:val="decimal"/>
      <w:pStyle w:val="Heading3"/>
      <w:lvlText w:val="%1.%2.%3."/>
      <w:lvlJc w:val="left"/>
      <w:pPr>
        <w:tabs>
          <w:tab w:val="num" w:pos="8640"/>
        </w:tabs>
        <w:ind w:left="8640" w:hanging="720"/>
      </w:pPr>
      <w:rPr>
        <w:rFonts w:hint="default"/>
      </w:rPr>
    </w:lvl>
    <w:lvl w:ilvl="3">
      <w:start w:val="1"/>
      <w:numFmt w:val="none"/>
      <w:pStyle w:val="Heading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Heading7"/>
      <w:lvlText w:val="%7"/>
      <w:lvlJc w:val="left"/>
      <w:pPr>
        <w:tabs>
          <w:tab w:val="num" w:pos="1296"/>
        </w:tabs>
        <w:ind w:left="1296" w:hanging="1296"/>
      </w:pPr>
      <w:rPr>
        <w:rFonts w:hint="default"/>
      </w:rPr>
    </w:lvl>
    <w:lvl w:ilvl="7">
      <w:start w:val="1"/>
      <w:numFmt w:val="decimal"/>
      <w:pStyle w:val="Heading8"/>
      <w:lvlText w:val="%7.%8"/>
      <w:lvlJc w:val="left"/>
      <w:pPr>
        <w:tabs>
          <w:tab w:val="num" w:pos="1440"/>
        </w:tabs>
        <w:ind w:left="1440" w:hanging="1440"/>
      </w:pPr>
      <w:rPr>
        <w:rFonts w:hint="default"/>
      </w:rPr>
    </w:lvl>
    <w:lvl w:ilvl="8">
      <w:start w:val="1"/>
      <w:numFmt w:val="decimal"/>
      <w:pStyle w:val="Heading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ListNumber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Heading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ListNumber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Heading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ListNumber"/>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ListNumber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ListBullet"/>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ListBulle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2"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795F00B8"/>
    <w:multiLevelType w:val="hybridMultilevel"/>
    <w:tmpl w:val="1C401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2"/>
  </w:num>
  <w:num w:numId="21">
    <w:abstractNumId w:val="25"/>
  </w:num>
  <w:num w:numId="22">
    <w:abstractNumId w:val="23"/>
  </w:num>
  <w:num w:numId="23">
    <w:abstractNumId w:val="27"/>
  </w:num>
  <w:num w:numId="24">
    <w:abstractNumId w:val="21"/>
  </w:num>
  <w:num w:numId="25">
    <w:abstractNumId w:val="24"/>
  </w:num>
  <w:num w:numId="26">
    <w:abstractNumId w:val="2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352F"/>
    <w:rsid w:val="00003BA7"/>
    <w:rsid w:val="00003BBC"/>
    <w:rsid w:val="0000484F"/>
    <w:rsid w:val="00004D02"/>
    <w:rsid w:val="0000501B"/>
    <w:rsid w:val="00005914"/>
    <w:rsid w:val="00006056"/>
    <w:rsid w:val="0000692A"/>
    <w:rsid w:val="000075C3"/>
    <w:rsid w:val="00007F5B"/>
    <w:rsid w:val="0001038A"/>
    <w:rsid w:val="00011C99"/>
    <w:rsid w:val="0001204D"/>
    <w:rsid w:val="00012958"/>
    <w:rsid w:val="0001319B"/>
    <w:rsid w:val="00013E73"/>
    <w:rsid w:val="000142BD"/>
    <w:rsid w:val="00014662"/>
    <w:rsid w:val="000146BD"/>
    <w:rsid w:val="00014781"/>
    <w:rsid w:val="00014CC0"/>
    <w:rsid w:val="000156AB"/>
    <w:rsid w:val="00016EDA"/>
    <w:rsid w:val="00016EF5"/>
    <w:rsid w:val="000170F4"/>
    <w:rsid w:val="00017E8B"/>
    <w:rsid w:val="000206F6"/>
    <w:rsid w:val="00020809"/>
    <w:rsid w:val="00021583"/>
    <w:rsid w:val="00022467"/>
    <w:rsid w:val="00023CA7"/>
    <w:rsid w:val="00023FA2"/>
    <w:rsid w:val="00024117"/>
    <w:rsid w:val="0002464A"/>
    <w:rsid w:val="00025AE0"/>
    <w:rsid w:val="00025C0A"/>
    <w:rsid w:val="00025CC5"/>
    <w:rsid w:val="000261BE"/>
    <w:rsid w:val="0002666A"/>
    <w:rsid w:val="0002702B"/>
    <w:rsid w:val="00027D29"/>
    <w:rsid w:val="00027F31"/>
    <w:rsid w:val="0003150A"/>
    <w:rsid w:val="0003334B"/>
    <w:rsid w:val="0003411D"/>
    <w:rsid w:val="00034F82"/>
    <w:rsid w:val="00035EEC"/>
    <w:rsid w:val="00037527"/>
    <w:rsid w:val="00037E73"/>
    <w:rsid w:val="00040B27"/>
    <w:rsid w:val="00040D2D"/>
    <w:rsid w:val="0004158C"/>
    <w:rsid w:val="00041873"/>
    <w:rsid w:val="00041A13"/>
    <w:rsid w:val="00042C3F"/>
    <w:rsid w:val="00044131"/>
    <w:rsid w:val="00044D33"/>
    <w:rsid w:val="00045F31"/>
    <w:rsid w:val="00046336"/>
    <w:rsid w:val="0004736B"/>
    <w:rsid w:val="00050B1D"/>
    <w:rsid w:val="00050CB9"/>
    <w:rsid w:val="00050FCB"/>
    <w:rsid w:val="0005211B"/>
    <w:rsid w:val="00052B27"/>
    <w:rsid w:val="00053212"/>
    <w:rsid w:val="000557C6"/>
    <w:rsid w:val="00060445"/>
    <w:rsid w:val="00060E8B"/>
    <w:rsid w:val="00061D80"/>
    <w:rsid w:val="00062173"/>
    <w:rsid w:val="00062C8D"/>
    <w:rsid w:val="00062EAC"/>
    <w:rsid w:val="00063F7C"/>
    <w:rsid w:val="0006461E"/>
    <w:rsid w:val="000650D0"/>
    <w:rsid w:val="00066F42"/>
    <w:rsid w:val="000677BD"/>
    <w:rsid w:val="0007009F"/>
    <w:rsid w:val="00071E1B"/>
    <w:rsid w:val="00072890"/>
    <w:rsid w:val="00072BC5"/>
    <w:rsid w:val="0007383E"/>
    <w:rsid w:val="00073917"/>
    <w:rsid w:val="00073FB6"/>
    <w:rsid w:val="00074AC8"/>
    <w:rsid w:val="00075221"/>
    <w:rsid w:val="00075EF6"/>
    <w:rsid w:val="000767D5"/>
    <w:rsid w:val="00076868"/>
    <w:rsid w:val="000768E5"/>
    <w:rsid w:val="00076D61"/>
    <w:rsid w:val="00076E28"/>
    <w:rsid w:val="0007761C"/>
    <w:rsid w:val="00077D2F"/>
    <w:rsid w:val="0008083A"/>
    <w:rsid w:val="00082D43"/>
    <w:rsid w:val="00086FC3"/>
    <w:rsid w:val="000878ED"/>
    <w:rsid w:val="00090621"/>
    <w:rsid w:val="000907CC"/>
    <w:rsid w:val="00091649"/>
    <w:rsid w:val="00091F76"/>
    <w:rsid w:val="000939B5"/>
    <w:rsid w:val="00094CC4"/>
    <w:rsid w:val="00094DB0"/>
    <w:rsid w:val="000959E0"/>
    <w:rsid w:val="00095FA1"/>
    <w:rsid w:val="00096A6F"/>
    <w:rsid w:val="00096E86"/>
    <w:rsid w:val="000970D9"/>
    <w:rsid w:val="00097BC1"/>
    <w:rsid w:val="000A004F"/>
    <w:rsid w:val="000A08FB"/>
    <w:rsid w:val="000A1027"/>
    <w:rsid w:val="000A127B"/>
    <w:rsid w:val="000A1B10"/>
    <w:rsid w:val="000A2C1E"/>
    <w:rsid w:val="000A37B8"/>
    <w:rsid w:val="000A4C8D"/>
    <w:rsid w:val="000A5BA2"/>
    <w:rsid w:val="000A60EA"/>
    <w:rsid w:val="000A779F"/>
    <w:rsid w:val="000B0810"/>
    <w:rsid w:val="000B099C"/>
    <w:rsid w:val="000B26A4"/>
    <w:rsid w:val="000B592D"/>
    <w:rsid w:val="000B720D"/>
    <w:rsid w:val="000B7375"/>
    <w:rsid w:val="000B7BB4"/>
    <w:rsid w:val="000C0C3A"/>
    <w:rsid w:val="000C0E57"/>
    <w:rsid w:val="000C12AD"/>
    <w:rsid w:val="000C1B9B"/>
    <w:rsid w:val="000C3FA3"/>
    <w:rsid w:val="000C4006"/>
    <w:rsid w:val="000C54FB"/>
    <w:rsid w:val="000C59D3"/>
    <w:rsid w:val="000C7852"/>
    <w:rsid w:val="000D032D"/>
    <w:rsid w:val="000D088E"/>
    <w:rsid w:val="000D0A2E"/>
    <w:rsid w:val="000D1232"/>
    <w:rsid w:val="000D142F"/>
    <w:rsid w:val="000D1476"/>
    <w:rsid w:val="000D2820"/>
    <w:rsid w:val="000D367D"/>
    <w:rsid w:val="000D3E9E"/>
    <w:rsid w:val="000D470E"/>
    <w:rsid w:val="000D47D8"/>
    <w:rsid w:val="000D4839"/>
    <w:rsid w:val="000D496A"/>
    <w:rsid w:val="000D4E7D"/>
    <w:rsid w:val="000D4F05"/>
    <w:rsid w:val="000D5A8D"/>
    <w:rsid w:val="000D5CC0"/>
    <w:rsid w:val="000D5EFC"/>
    <w:rsid w:val="000D647C"/>
    <w:rsid w:val="000D6CED"/>
    <w:rsid w:val="000D7162"/>
    <w:rsid w:val="000D7447"/>
    <w:rsid w:val="000D77F1"/>
    <w:rsid w:val="000E0033"/>
    <w:rsid w:val="000E1658"/>
    <w:rsid w:val="000E30E3"/>
    <w:rsid w:val="000E3697"/>
    <w:rsid w:val="000E43B4"/>
    <w:rsid w:val="000E4B23"/>
    <w:rsid w:val="000E4B84"/>
    <w:rsid w:val="000E4D85"/>
    <w:rsid w:val="000E4F7A"/>
    <w:rsid w:val="000E5E31"/>
    <w:rsid w:val="000F038C"/>
    <w:rsid w:val="000F10F6"/>
    <w:rsid w:val="000F110B"/>
    <w:rsid w:val="000F1737"/>
    <w:rsid w:val="000F1CD0"/>
    <w:rsid w:val="000F3C17"/>
    <w:rsid w:val="000F6118"/>
    <w:rsid w:val="000F743C"/>
    <w:rsid w:val="000F766B"/>
    <w:rsid w:val="000F7CAE"/>
    <w:rsid w:val="000F7E88"/>
    <w:rsid w:val="00100FB2"/>
    <w:rsid w:val="00101741"/>
    <w:rsid w:val="001020F4"/>
    <w:rsid w:val="00102D8B"/>
    <w:rsid w:val="001043CD"/>
    <w:rsid w:val="00104A01"/>
    <w:rsid w:val="001051D6"/>
    <w:rsid w:val="00105AFF"/>
    <w:rsid w:val="00105CE8"/>
    <w:rsid w:val="001072BB"/>
    <w:rsid w:val="00110BD7"/>
    <w:rsid w:val="00110E8A"/>
    <w:rsid w:val="0011128D"/>
    <w:rsid w:val="00111A1C"/>
    <w:rsid w:val="001136B3"/>
    <w:rsid w:val="001149A0"/>
    <w:rsid w:val="00114BE9"/>
    <w:rsid w:val="00114EBF"/>
    <w:rsid w:val="00115754"/>
    <w:rsid w:val="00116475"/>
    <w:rsid w:val="001170FA"/>
    <w:rsid w:val="001173BC"/>
    <w:rsid w:val="00117E60"/>
    <w:rsid w:val="00117FCE"/>
    <w:rsid w:val="00121302"/>
    <w:rsid w:val="00121CB3"/>
    <w:rsid w:val="00121D43"/>
    <w:rsid w:val="00123848"/>
    <w:rsid w:val="001250F4"/>
    <w:rsid w:val="00125B7E"/>
    <w:rsid w:val="00126689"/>
    <w:rsid w:val="00130916"/>
    <w:rsid w:val="001323FF"/>
    <w:rsid w:val="00132EA0"/>
    <w:rsid w:val="00132EDF"/>
    <w:rsid w:val="00133C72"/>
    <w:rsid w:val="0013442D"/>
    <w:rsid w:val="0013520A"/>
    <w:rsid w:val="00136E9C"/>
    <w:rsid w:val="001407B0"/>
    <w:rsid w:val="0014101D"/>
    <w:rsid w:val="001428CE"/>
    <w:rsid w:val="00142E1C"/>
    <w:rsid w:val="00143A5C"/>
    <w:rsid w:val="00143E82"/>
    <w:rsid w:val="001456D9"/>
    <w:rsid w:val="00145A4F"/>
    <w:rsid w:val="00145AC0"/>
    <w:rsid w:val="001460BE"/>
    <w:rsid w:val="00146807"/>
    <w:rsid w:val="00150BB3"/>
    <w:rsid w:val="0015167D"/>
    <w:rsid w:val="00152FFB"/>
    <w:rsid w:val="00153103"/>
    <w:rsid w:val="0015405E"/>
    <w:rsid w:val="0015530B"/>
    <w:rsid w:val="0015669C"/>
    <w:rsid w:val="001571EB"/>
    <w:rsid w:val="00157542"/>
    <w:rsid w:val="001579C2"/>
    <w:rsid w:val="00160416"/>
    <w:rsid w:val="0016124F"/>
    <w:rsid w:val="00162D01"/>
    <w:rsid w:val="001633C6"/>
    <w:rsid w:val="001635B6"/>
    <w:rsid w:val="0016495B"/>
    <w:rsid w:val="001649BF"/>
    <w:rsid w:val="001658C7"/>
    <w:rsid w:val="00165D88"/>
    <w:rsid w:val="00167DC0"/>
    <w:rsid w:val="00167FC1"/>
    <w:rsid w:val="00170A08"/>
    <w:rsid w:val="001710A9"/>
    <w:rsid w:val="00171F57"/>
    <w:rsid w:val="00174F7C"/>
    <w:rsid w:val="0017517C"/>
    <w:rsid w:val="0017530F"/>
    <w:rsid w:val="00175931"/>
    <w:rsid w:val="001818AE"/>
    <w:rsid w:val="00182387"/>
    <w:rsid w:val="00183CFD"/>
    <w:rsid w:val="001844A0"/>
    <w:rsid w:val="00184D75"/>
    <w:rsid w:val="00185F4C"/>
    <w:rsid w:val="00185F71"/>
    <w:rsid w:val="00186EA0"/>
    <w:rsid w:val="00187A7E"/>
    <w:rsid w:val="00190211"/>
    <w:rsid w:val="0019038B"/>
    <w:rsid w:val="00190946"/>
    <w:rsid w:val="001914DA"/>
    <w:rsid w:val="00191669"/>
    <w:rsid w:val="001917F1"/>
    <w:rsid w:val="00191CD4"/>
    <w:rsid w:val="00192609"/>
    <w:rsid w:val="00192802"/>
    <w:rsid w:val="00192CAD"/>
    <w:rsid w:val="001944DA"/>
    <w:rsid w:val="00194ADF"/>
    <w:rsid w:val="001951C7"/>
    <w:rsid w:val="0019571A"/>
    <w:rsid w:val="001A0782"/>
    <w:rsid w:val="001A13FB"/>
    <w:rsid w:val="001A2BAF"/>
    <w:rsid w:val="001A40EF"/>
    <w:rsid w:val="001A4343"/>
    <w:rsid w:val="001A53A4"/>
    <w:rsid w:val="001A551A"/>
    <w:rsid w:val="001A56DC"/>
    <w:rsid w:val="001A5C6D"/>
    <w:rsid w:val="001A6BDE"/>
    <w:rsid w:val="001A6DAE"/>
    <w:rsid w:val="001A7CC7"/>
    <w:rsid w:val="001B1485"/>
    <w:rsid w:val="001B174B"/>
    <w:rsid w:val="001B1CC0"/>
    <w:rsid w:val="001B231D"/>
    <w:rsid w:val="001B2DF1"/>
    <w:rsid w:val="001B37D6"/>
    <w:rsid w:val="001B4560"/>
    <w:rsid w:val="001B514A"/>
    <w:rsid w:val="001B5D90"/>
    <w:rsid w:val="001B6205"/>
    <w:rsid w:val="001B6BD7"/>
    <w:rsid w:val="001B7B00"/>
    <w:rsid w:val="001B7B11"/>
    <w:rsid w:val="001B7CA0"/>
    <w:rsid w:val="001C0437"/>
    <w:rsid w:val="001C21B2"/>
    <w:rsid w:val="001C27F8"/>
    <w:rsid w:val="001C2A52"/>
    <w:rsid w:val="001C3A2A"/>
    <w:rsid w:val="001C3E48"/>
    <w:rsid w:val="001C4283"/>
    <w:rsid w:val="001C43BF"/>
    <w:rsid w:val="001C5141"/>
    <w:rsid w:val="001C5E09"/>
    <w:rsid w:val="001C6151"/>
    <w:rsid w:val="001C627B"/>
    <w:rsid w:val="001C7FF3"/>
    <w:rsid w:val="001D22D9"/>
    <w:rsid w:val="001D289C"/>
    <w:rsid w:val="001D2D84"/>
    <w:rsid w:val="001D3045"/>
    <w:rsid w:val="001D3532"/>
    <w:rsid w:val="001D4CE0"/>
    <w:rsid w:val="001D64DD"/>
    <w:rsid w:val="001D74F3"/>
    <w:rsid w:val="001D75D5"/>
    <w:rsid w:val="001E01BD"/>
    <w:rsid w:val="001E07EF"/>
    <w:rsid w:val="001E1064"/>
    <w:rsid w:val="001E116B"/>
    <w:rsid w:val="001E1489"/>
    <w:rsid w:val="001E314E"/>
    <w:rsid w:val="001E3A08"/>
    <w:rsid w:val="001E458E"/>
    <w:rsid w:val="001E4ACF"/>
    <w:rsid w:val="001E4BA9"/>
    <w:rsid w:val="001E675A"/>
    <w:rsid w:val="001F08B8"/>
    <w:rsid w:val="001F16AE"/>
    <w:rsid w:val="001F1DFC"/>
    <w:rsid w:val="001F1F45"/>
    <w:rsid w:val="001F342F"/>
    <w:rsid w:val="001F54E3"/>
    <w:rsid w:val="001F7B69"/>
    <w:rsid w:val="001F7E6E"/>
    <w:rsid w:val="00200BC1"/>
    <w:rsid w:val="00201114"/>
    <w:rsid w:val="00202772"/>
    <w:rsid w:val="002038BE"/>
    <w:rsid w:val="00203CDB"/>
    <w:rsid w:val="00203EDD"/>
    <w:rsid w:val="00204AAE"/>
    <w:rsid w:val="00204F41"/>
    <w:rsid w:val="0020558E"/>
    <w:rsid w:val="00205FF1"/>
    <w:rsid w:val="002069E4"/>
    <w:rsid w:val="00207725"/>
    <w:rsid w:val="0021015D"/>
    <w:rsid w:val="00210F4D"/>
    <w:rsid w:val="002116BA"/>
    <w:rsid w:val="00212EC4"/>
    <w:rsid w:val="002136AB"/>
    <w:rsid w:val="00213DBD"/>
    <w:rsid w:val="00214876"/>
    <w:rsid w:val="00215E24"/>
    <w:rsid w:val="00216235"/>
    <w:rsid w:val="0021694F"/>
    <w:rsid w:val="00216A45"/>
    <w:rsid w:val="00217CB1"/>
    <w:rsid w:val="00220292"/>
    <w:rsid w:val="00220464"/>
    <w:rsid w:val="00223B29"/>
    <w:rsid w:val="00223C89"/>
    <w:rsid w:val="00224B1A"/>
    <w:rsid w:val="00224CD9"/>
    <w:rsid w:val="00225450"/>
    <w:rsid w:val="002255E9"/>
    <w:rsid w:val="00225B34"/>
    <w:rsid w:val="00225C45"/>
    <w:rsid w:val="002269CF"/>
    <w:rsid w:val="00227099"/>
    <w:rsid w:val="00227E84"/>
    <w:rsid w:val="0023052F"/>
    <w:rsid w:val="002315F5"/>
    <w:rsid w:val="00231697"/>
    <w:rsid w:val="002329CF"/>
    <w:rsid w:val="00232AE3"/>
    <w:rsid w:val="00234096"/>
    <w:rsid w:val="00234426"/>
    <w:rsid w:val="0023453A"/>
    <w:rsid w:val="00234DC7"/>
    <w:rsid w:val="00235929"/>
    <w:rsid w:val="00235C72"/>
    <w:rsid w:val="00236A3D"/>
    <w:rsid w:val="00236AB7"/>
    <w:rsid w:val="00237F07"/>
    <w:rsid w:val="00242812"/>
    <w:rsid w:val="00242887"/>
    <w:rsid w:val="00243711"/>
    <w:rsid w:val="00244763"/>
    <w:rsid w:val="00244E66"/>
    <w:rsid w:val="00245AE0"/>
    <w:rsid w:val="00245CC7"/>
    <w:rsid w:val="00245F2C"/>
    <w:rsid w:val="0024751C"/>
    <w:rsid w:val="002509A5"/>
    <w:rsid w:val="00250FD7"/>
    <w:rsid w:val="002518E2"/>
    <w:rsid w:val="0025242C"/>
    <w:rsid w:val="0025245F"/>
    <w:rsid w:val="00253528"/>
    <w:rsid w:val="0025483C"/>
    <w:rsid w:val="00254F41"/>
    <w:rsid w:val="0025566C"/>
    <w:rsid w:val="00257281"/>
    <w:rsid w:val="002606C4"/>
    <w:rsid w:val="00260A36"/>
    <w:rsid w:val="00261FF9"/>
    <w:rsid w:val="00262127"/>
    <w:rsid w:val="00262741"/>
    <w:rsid w:val="002639E4"/>
    <w:rsid w:val="0026469E"/>
    <w:rsid w:val="00264DB0"/>
    <w:rsid w:val="002651AF"/>
    <w:rsid w:val="0026591B"/>
    <w:rsid w:val="002665CA"/>
    <w:rsid w:val="0026787E"/>
    <w:rsid w:val="002679D1"/>
    <w:rsid w:val="00267E30"/>
    <w:rsid w:val="00270426"/>
    <w:rsid w:val="00273D45"/>
    <w:rsid w:val="002740BB"/>
    <w:rsid w:val="00274325"/>
    <w:rsid w:val="00274475"/>
    <w:rsid w:val="0027457A"/>
    <w:rsid w:val="00275218"/>
    <w:rsid w:val="00276693"/>
    <w:rsid w:val="0027694E"/>
    <w:rsid w:val="00276993"/>
    <w:rsid w:val="0027752A"/>
    <w:rsid w:val="0028115C"/>
    <w:rsid w:val="0028174B"/>
    <w:rsid w:val="00282D6B"/>
    <w:rsid w:val="002837A8"/>
    <w:rsid w:val="00283CE7"/>
    <w:rsid w:val="00284BCB"/>
    <w:rsid w:val="0028560B"/>
    <w:rsid w:val="002859EC"/>
    <w:rsid w:val="00287141"/>
    <w:rsid w:val="00287E64"/>
    <w:rsid w:val="00287FBA"/>
    <w:rsid w:val="00290532"/>
    <w:rsid w:val="002908BD"/>
    <w:rsid w:val="00291E45"/>
    <w:rsid w:val="002932E5"/>
    <w:rsid w:val="0029353A"/>
    <w:rsid w:val="00293619"/>
    <w:rsid w:val="0029361E"/>
    <w:rsid w:val="00293BE0"/>
    <w:rsid w:val="0029427D"/>
    <w:rsid w:val="00295B02"/>
    <w:rsid w:val="002967FE"/>
    <w:rsid w:val="0029702E"/>
    <w:rsid w:val="002971BF"/>
    <w:rsid w:val="002979CE"/>
    <w:rsid w:val="00297A1A"/>
    <w:rsid w:val="00297B50"/>
    <w:rsid w:val="002A00C3"/>
    <w:rsid w:val="002A186B"/>
    <w:rsid w:val="002A2001"/>
    <w:rsid w:val="002A2305"/>
    <w:rsid w:val="002A3A6E"/>
    <w:rsid w:val="002A3B70"/>
    <w:rsid w:val="002A3D22"/>
    <w:rsid w:val="002A4A59"/>
    <w:rsid w:val="002A525F"/>
    <w:rsid w:val="002A6076"/>
    <w:rsid w:val="002A6E79"/>
    <w:rsid w:val="002A702C"/>
    <w:rsid w:val="002A72F0"/>
    <w:rsid w:val="002A7D9B"/>
    <w:rsid w:val="002B039D"/>
    <w:rsid w:val="002B0F3E"/>
    <w:rsid w:val="002B18EA"/>
    <w:rsid w:val="002B3890"/>
    <w:rsid w:val="002B39C1"/>
    <w:rsid w:val="002B5094"/>
    <w:rsid w:val="002B5337"/>
    <w:rsid w:val="002B56B3"/>
    <w:rsid w:val="002B727E"/>
    <w:rsid w:val="002C070D"/>
    <w:rsid w:val="002C0E7F"/>
    <w:rsid w:val="002C1B24"/>
    <w:rsid w:val="002C307B"/>
    <w:rsid w:val="002C30C5"/>
    <w:rsid w:val="002C336B"/>
    <w:rsid w:val="002C3FA5"/>
    <w:rsid w:val="002C4FFE"/>
    <w:rsid w:val="002C69A7"/>
    <w:rsid w:val="002C73AE"/>
    <w:rsid w:val="002C7B96"/>
    <w:rsid w:val="002C7C08"/>
    <w:rsid w:val="002D113B"/>
    <w:rsid w:val="002D1ABB"/>
    <w:rsid w:val="002D1F93"/>
    <w:rsid w:val="002D2828"/>
    <w:rsid w:val="002D4070"/>
    <w:rsid w:val="002D4829"/>
    <w:rsid w:val="002D4853"/>
    <w:rsid w:val="002D4BB3"/>
    <w:rsid w:val="002D53BF"/>
    <w:rsid w:val="002D5BCC"/>
    <w:rsid w:val="002D5E07"/>
    <w:rsid w:val="002D5F5E"/>
    <w:rsid w:val="002D6371"/>
    <w:rsid w:val="002D697F"/>
    <w:rsid w:val="002D6EC5"/>
    <w:rsid w:val="002E0746"/>
    <w:rsid w:val="002E12DA"/>
    <w:rsid w:val="002E1E25"/>
    <w:rsid w:val="002E2B28"/>
    <w:rsid w:val="002E2BFB"/>
    <w:rsid w:val="002E3D5E"/>
    <w:rsid w:val="002E4F86"/>
    <w:rsid w:val="002E5EE6"/>
    <w:rsid w:val="002E6857"/>
    <w:rsid w:val="002E7CB8"/>
    <w:rsid w:val="002E7FB9"/>
    <w:rsid w:val="002F0309"/>
    <w:rsid w:val="002F146A"/>
    <w:rsid w:val="002F1C7B"/>
    <w:rsid w:val="002F29DB"/>
    <w:rsid w:val="002F2AEC"/>
    <w:rsid w:val="002F33BC"/>
    <w:rsid w:val="002F3CCF"/>
    <w:rsid w:val="002F420C"/>
    <w:rsid w:val="002F48AB"/>
    <w:rsid w:val="002F4E08"/>
    <w:rsid w:val="002F52CB"/>
    <w:rsid w:val="002F558E"/>
    <w:rsid w:val="002F5868"/>
    <w:rsid w:val="002F6BD0"/>
    <w:rsid w:val="002F6BD8"/>
    <w:rsid w:val="002F7D1D"/>
    <w:rsid w:val="0030011A"/>
    <w:rsid w:val="003007C1"/>
    <w:rsid w:val="00300C07"/>
    <w:rsid w:val="003022B1"/>
    <w:rsid w:val="00302D84"/>
    <w:rsid w:val="003039AA"/>
    <w:rsid w:val="00304B53"/>
    <w:rsid w:val="00307B3B"/>
    <w:rsid w:val="00307C18"/>
    <w:rsid w:val="00310183"/>
    <w:rsid w:val="00310681"/>
    <w:rsid w:val="00310A2F"/>
    <w:rsid w:val="00310B8D"/>
    <w:rsid w:val="0031150C"/>
    <w:rsid w:val="003115D5"/>
    <w:rsid w:val="00311806"/>
    <w:rsid w:val="00312B1A"/>
    <w:rsid w:val="00313937"/>
    <w:rsid w:val="00314487"/>
    <w:rsid w:val="0031456E"/>
    <w:rsid w:val="00314C67"/>
    <w:rsid w:val="00315A09"/>
    <w:rsid w:val="00316130"/>
    <w:rsid w:val="00316371"/>
    <w:rsid w:val="00317060"/>
    <w:rsid w:val="003172DE"/>
    <w:rsid w:val="003203FF"/>
    <w:rsid w:val="00320812"/>
    <w:rsid w:val="00321268"/>
    <w:rsid w:val="003224E8"/>
    <w:rsid w:val="0032504F"/>
    <w:rsid w:val="003255D5"/>
    <w:rsid w:val="00325FAC"/>
    <w:rsid w:val="00326B07"/>
    <w:rsid w:val="00326F26"/>
    <w:rsid w:val="00327722"/>
    <w:rsid w:val="00327752"/>
    <w:rsid w:val="00330AB5"/>
    <w:rsid w:val="00331B52"/>
    <w:rsid w:val="00331FBE"/>
    <w:rsid w:val="00332980"/>
    <w:rsid w:val="00334A68"/>
    <w:rsid w:val="00336682"/>
    <w:rsid w:val="003377C7"/>
    <w:rsid w:val="00340154"/>
    <w:rsid w:val="00341965"/>
    <w:rsid w:val="00342127"/>
    <w:rsid w:val="0034366C"/>
    <w:rsid w:val="00343684"/>
    <w:rsid w:val="00344D90"/>
    <w:rsid w:val="00344F9B"/>
    <w:rsid w:val="003461B0"/>
    <w:rsid w:val="003469F4"/>
    <w:rsid w:val="00346ABD"/>
    <w:rsid w:val="00350A9A"/>
    <w:rsid w:val="00350EEC"/>
    <w:rsid w:val="003516BB"/>
    <w:rsid w:val="003519AD"/>
    <w:rsid w:val="00356E16"/>
    <w:rsid w:val="0035732D"/>
    <w:rsid w:val="003578FE"/>
    <w:rsid w:val="00357D38"/>
    <w:rsid w:val="00360000"/>
    <w:rsid w:val="0036061D"/>
    <w:rsid w:val="00360B6D"/>
    <w:rsid w:val="00360D35"/>
    <w:rsid w:val="003612FD"/>
    <w:rsid w:val="00361A26"/>
    <w:rsid w:val="003622A5"/>
    <w:rsid w:val="00362D13"/>
    <w:rsid w:val="00364575"/>
    <w:rsid w:val="00364D1A"/>
    <w:rsid w:val="00364DC0"/>
    <w:rsid w:val="00365752"/>
    <w:rsid w:val="00366005"/>
    <w:rsid w:val="003664A8"/>
    <w:rsid w:val="00366F4B"/>
    <w:rsid w:val="0036754B"/>
    <w:rsid w:val="00367B2C"/>
    <w:rsid w:val="003703C1"/>
    <w:rsid w:val="00371249"/>
    <w:rsid w:val="003747E7"/>
    <w:rsid w:val="003747FE"/>
    <w:rsid w:val="00375B17"/>
    <w:rsid w:val="00375D3C"/>
    <w:rsid w:val="00376734"/>
    <w:rsid w:val="00376D20"/>
    <w:rsid w:val="00377021"/>
    <w:rsid w:val="00377555"/>
    <w:rsid w:val="0038060A"/>
    <w:rsid w:val="00380913"/>
    <w:rsid w:val="0038093D"/>
    <w:rsid w:val="003809BA"/>
    <w:rsid w:val="003810E5"/>
    <w:rsid w:val="003815D5"/>
    <w:rsid w:val="00381B14"/>
    <w:rsid w:val="003822CC"/>
    <w:rsid w:val="00382748"/>
    <w:rsid w:val="00383451"/>
    <w:rsid w:val="00383CCC"/>
    <w:rsid w:val="00383DA3"/>
    <w:rsid w:val="0038489E"/>
    <w:rsid w:val="00384AD6"/>
    <w:rsid w:val="003852AB"/>
    <w:rsid w:val="003852B0"/>
    <w:rsid w:val="00390D4B"/>
    <w:rsid w:val="003917A5"/>
    <w:rsid w:val="00391E7F"/>
    <w:rsid w:val="00392976"/>
    <w:rsid w:val="00393417"/>
    <w:rsid w:val="003968CF"/>
    <w:rsid w:val="00396A0A"/>
    <w:rsid w:val="00396E88"/>
    <w:rsid w:val="003A034F"/>
    <w:rsid w:val="003A0A4D"/>
    <w:rsid w:val="003A0D9E"/>
    <w:rsid w:val="003A1316"/>
    <w:rsid w:val="003A16D2"/>
    <w:rsid w:val="003A340D"/>
    <w:rsid w:val="003A3A61"/>
    <w:rsid w:val="003A48F2"/>
    <w:rsid w:val="003A4F79"/>
    <w:rsid w:val="003A4F90"/>
    <w:rsid w:val="003A509A"/>
    <w:rsid w:val="003A6158"/>
    <w:rsid w:val="003A68FB"/>
    <w:rsid w:val="003A722C"/>
    <w:rsid w:val="003A7F68"/>
    <w:rsid w:val="003B02CB"/>
    <w:rsid w:val="003B03A7"/>
    <w:rsid w:val="003B0D90"/>
    <w:rsid w:val="003B134C"/>
    <w:rsid w:val="003B1E98"/>
    <w:rsid w:val="003B1F5D"/>
    <w:rsid w:val="003B26C5"/>
    <w:rsid w:val="003B2841"/>
    <w:rsid w:val="003B31F6"/>
    <w:rsid w:val="003B362A"/>
    <w:rsid w:val="003B3B08"/>
    <w:rsid w:val="003B42A9"/>
    <w:rsid w:val="003B4519"/>
    <w:rsid w:val="003B4693"/>
    <w:rsid w:val="003B51D8"/>
    <w:rsid w:val="003B5404"/>
    <w:rsid w:val="003B6DAB"/>
    <w:rsid w:val="003B77DB"/>
    <w:rsid w:val="003B7A71"/>
    <w:rsid w:val="003B7CD9"/>
    <w:rsid w:val="003C08F1"/>
    <w:rsid w:val="003C0B38"/>
    <w:rsid w:val="003C1824"/>
    <w:rsid w:val="003C1C93"/>
    <w:rsid w:val="003C3CE5"/>
    <w:rsid w:val="003C59A1"/>
    <w:rsid w:val="003C5F18"/>
    <w:rsid w:val="003C6E02"/>
    <w:rsid w:val="003C7F14"/>
    <w:rsid w:val="003D1651"/>
    <w:rsid w:val="003D1ACA"/>
    <w:rsid w:val="003D2011"/>
    <w:rsid w:val="003D2B3D"/>
    <w:rsid w:val="003D351C"/>
    <w:rsid w:val="003D45FA"/>
    <w:rsid w:val="003D67A8"/>
    <w:rsid w:val="003D6A88"/>
    <w:rsid w:val="003D7001"/>
    <w:rsid w:val="003D7861"/>
    <w:rsid w:val="003E03A3"/>
    <w:rsid w:val="003E1DDF"/>
    <w:rsid w:val="003E1E0C"/>
    <w:rsid w:val="003E3E72"/>
    <w:rsid w:val="003E3F29"/>
    <w:rsid w:val="003E3F53"/>
    <w:rsid w:val="003E4B2E"/>
    <w:rsid w:val="003E5227"/>
    <w:rsid w:val="003E5273"/>
    <w:rsid w:val="003E5E34"/>
    <w:rsid w:val="003E5FC4"/>
    <w:rsid w:val="003E61C3"/>
    <w:rsid w:val="003E647B"/>
    <w:rsid w:val="003E79BF"/>
    <w:rsid w:val="003E7DB2"/>
    <w:rsid w:val="003F13EE"/>
    <w:rsid w:val="003F2507"/>
    <w:rsid w:val="003F3354"/>
    <w:rsid w:val="003F33FF"/>
    <w:rsid w:val="003F4251"/>
    <w:rsid w:val="003F6F5E"/>
    <w:rsid w:val="003F705D"/>
    <w:rsid w:val="003F7F33"/>
    <w:rsid w:val="0040058A"/>
    <w:rsid w:val="00400C41"/>
    <w:rsid w:val="00401081"/>
    <w:rsid w:val="00401EB0"/>
    <w:rsid w:val="00402970"/>
    <w:rsid w:val="00402C23"/>
    <w:rsid w:val="0040415F"/>
    <w:rsid w:val="00404A37"/>
    <w:rsid w:val="00404A65"/>
    <w:rsid w:val="004063AE"/>
    <w:rsid w:val="0040734E"/>
    <w:rsid w:val="0040756E"/>
    <w:rsid w:val="00410B17"/>
    <w:rsid w:val="00410CCC"/>
    <w:rsid w:val="00411527"/>
    <w:rsid w:val="00411A43"/>
    <w:rsid w:val="004134DE"/>
    <w:rsid w:val="00413879"/>
    <w:rsid w:val="00414233"/>
    <w:rsid w:val="004152E7"/>
    <w:rsid w:val="0041564A"/>
    <w:rsid w:val="00415907"/>
    <w:rsid w:val="00416012"/>
    <w:rsid w:val="004168E0"/>
    <w:rsid w:val="00416C64"/>
    <w:rsid w:val="00416D30"/>
    <w:rsid w:val="00417BA9"/>
    <w:rsid w:val="00422193"/>
    <w:rsid w:val="0042236F"/>
    <w:rsid w:val="00422F4F"/>
    <w:rsid w:val="004230D3"/>
    <w:rsid w:val="00424A70"/>
    <w:rsid w:val="004255C5"/>
    <w:rsid w:val="0042584B"/>
    <w:rsid w:val="00425FEF"/>
    <w:rsid w:val="0042669F"/>
    <w:rsid w:val="004305CE"/>
    <w:rsid w:val="0043072D"/>
    <w:rsid w:val="00430B85"/>
    <w:rsid w:val="00430E22"/>
    <w:rsid w:val="00433944"/>
    <w:rsid w:val="00434764"/>
    <w:rsid w:val="00434BE7"/>
    <w:rsid w:val="00434C31"/>
    <w:rsid w:val="00435271"/>
    <w:rsid w:val="004352B5"/>
    <w:rsid w:val="004361C4"/>
    <w:rsid w:val="00436E1D"/>
    <w:rsid w:val="0043731C"/>
    <w:rsid w:val="00437401"/>
    <w:rsid w:val="00437929"/>
    <w:rsid w:val="00440FCF"/>
    <w:rsid w:val="0044230D"/>
    <w:rsid w:val="004423B2"/>
    <w:rsid w:val="00443B0A"/>
    <w:rsid w:val="00447767"/>
    <w:rsid w:val="0045020A"/>
    <w:rsid w:val="00452F7A"/>
    <w:rsid w:val="0045344C"/>
    <w:rsid w:val="00453E1C"/>
    <w:rsid w:val="00454502"/>
    <w:rsid w:val="00454947"/>
    <w:rsid w:val="00455544"/>
    <w:rsid w:val="0045638C"/>
    <w:rsid w:val="00456D4B"/>
    <w:rsid w:val="00460383"/>
    <w:rsid w:val="004614D1"/>
    <w:rsid w:val="00461852"/>
    <w:rsid w:val="0046399B"/>
    <w:rsid w:val="00464461"/>
    <w:rsid w:val="00464D9A"/>
    <w:rsid w:val="0046506A"/>
    <w:rsid w:val="0046532E"/>
    <w:rsid w:val="00465999"/>
    <w:rsid w:val="00466E7D"/>
    <w:rsid w:val="00466E8F"/>
    <w:rsid w:val="00470CAF"/>
    <w:rsid w:val="004710AD"/>
    <w:rsid w:val="00473666"/>
    <w:rsid w:val="00473C7F"/>
    <w:rsid w:val="00474D7D"/>
    <w:rsid w:val="00475016"/>
    <w:rsid w:val="004755E4"/>
    <w:rsid w:val="0047596F"/>
    <w:rsid w:val="00475AC9"/>
    <w:rsid w:val="00476298"/>
    <w:rsid w:val="004801D0"/>
    <w:rsid w:val="004803B6"/>
    <w:rsid w:val="00480A60"/>
    <w:rsid w:val="004813B1"/>
    <w:rsid w:val="00481AD0"/>
    <w:rsid w:val="00481B75"/>
    <w:rsid w:val="0048223C"/>
    <w:rsid w:val="004829FC"/>
    <w:rsid w:val="00482B39"/>
    <w:rsid w:val="00482D55"/>
    <w:rsid w:val="00482DD6"/>
    <w:rsid w:val="00484662"/>
    <w:rsid w:val="00484C15"/>
    <w:rsid w:val="00486B82"/>
    <w:rsid w:val="00487101"/>
    <w:rsid w:val="004878F0"/>
    <w:rsid w:val="00487B77"/>
    <w:rsid w:val="00487EFC"/>
    <w:rsid w:val="0049020D"/>
    <w:rsid w:val="00491109"/>
    <w:rsid w:val="00491247"/>
    <w:rsid w:val="00492917"/>
    <w:rsid w:val="00492C17"/>
    <w:rsid w:val="00493986"/>
    <w:rsid w:val="004939C6"/>
    <w:rsid w:val="00493EB9"/>
    <w:rsid w:val="00493F96"/>
    <w:rsid w:val="00494C9D"/>
    <w:rsid w:val="0049563C"/>
    <w:rsid w:val="00495DD4"/>
    <w:rsid w:val="0049627A"/>
    <w:rsid w:val="0049703F"/>
    <w:rsid w:val="004972EB"/>
    <w:rsid w:val="00497B7B"/>
    <w:rsid w:val="004A0274"/>
    <w:rsid w:val="004A0BDF"/>
    <w:rsid w:val="004A16D4"/>
    <w:rsid w:val="004A2C1F"/>
    <w:rsid w:val="004A3142"/>
    <w:rsid w:val="004A36C4"/>
    <w:rsid w:val="004A3CC7"/>
    <w:rsid w:val="004A5F6D"/>
    <w:rsid w:val="004A5F77"/>
    <w:rsid w:val="004A5F9D"/>
    <w:rsid w:val="004A6340"/>
    <w:rsid w:val="004B039E"/>
    <w:rsid w:val="004B0479"/>
    <w:rsid w:val="004B10E9"/>
    <w:rsid w:val="004B12C1"/>
    <w:rsid w:val="004B33BE"/>
    <w:rsid w:val="004B449F"/>
    <w:rsid w:val="004B518E"/>
    <w:rsid w:val="004B6178"/>
    <w:rsid w:val="004B64EE"/>
    <w:rsid w:val="004B6BDE"/>
    <w:rsid w:val="004B7415"/>
    <w:rsid w:val="004B76A1"/>
    <w:rsid w:val="004C0E69"/>
    <w:rsid w:val="004C136E"/>
    <w:rsid w:val="004C171C"/>
    <w:rsid w:val="004C1F3D"/>
    <w:rsid w:val="004C3E76"/>
    <w:rsid w:val="004C3F28"/>
    <w:rsid w:val="004C3FFE"/>
    <w:rsid w:val="004C4FAB"/>
    <w:rsid w:val="004C5000"/>
    <w:rsid w:val="004C5542"/>
    <w:rsid w:val="004C5A60"/>
    <w:rsid w:val="004C6E4B"/>
    <w:rsid w:val="004C6FE2"/>
    <w:rsid w:val="004C72F0"/>
    <w:rsid w:val="004D0288"/>
    <w:rsid w:val="004D0493"/>
    <w:rsid w:val="004D1A24"/>
    <w:rsid w:val="004D1AE0"/>
    <w:rsid w:val="004D2995"/>
    <w:rsid w:val="004D2D39"/>
    <w:rsid w:val="004D49F2"/>
    <w:rsid w:val="004D4B5D"/>
    <w:rsid w:val="004D53A2"/>
    <w:rsid w:val="004D56D6"/>
    <w:rsid w:val="004D5A1D"/>
    <w:rsid w:val="004D5B07"/>
    <w:rsid w:val="004D5E0C"/>
    <w:rsid w:val="004E0456"/>
    <w:rsid w:val="004E07BF"/>
    <w:rsid w:val="004E235E"/>
    <w:rsid w:val="004E2FC6"/>
    <w:rsid w:val="004E42EF"/>
    <w:rsid w:val="004E6512"/>
    <w:rsid w:val="004E6AC5"/>
    <w:rsid w:val="004E773C"/>
    <w:rsid w:val="004E7AC1"/>
    <w:rsid w:val="004F0A6B"/>
    <w:rsid w:val="004F0D5A"/>
    <w:rsid w:val="004F141E"/>
    <w:rsid w:val="004F3091"/>
    <w:rsid w:val="004F37A9"/>
    <w:rsid w:val="004F475A"/>
    <w:rsid w:val="004F4A52"/>
    <w:rsid w:val="004F5983"/>
    <w:rsid w:val="004F5C8B"/>
    <w:rsid w:val="004F758E"/>
    <w:rsid w:val="0050024A"/>
    <w:rsid w:val="0050157C"/>
    <w:rsid w:val="00502AC7"/>
    <w:rsid w:val="0050412A"/>
    <w:rsid w:val="00504226"/>
    <w:rsid w:val="00504995"/>
    <w:rsid w:val="00504B7E"/>
    <w:rsid w:val="00505B65"/>
    <w:rsid w:val="00505EE7"/>
    <w:rsid w:val="00506DB9"/>
    <w:rsid w:val="00507227"/>
    <w:rsid w:val="0050744C"/>
    <w:rsid w:val="00507DDA"/>
    <w:rsid w:val="00510CF5"/>
    <w:rsid w:val="00511790"/>
    <w:rsid w:val="00511B4F"/>
    <w:rsid w:val="005121FC"/>
    <w:rsid w:val="00512736"/>
    <w:rsid w:val="00514D0E"/>
    <w:rsid w:val="005156C9"/>
    <w:rsid w:val="005172FD"/>
    <w:rsid w:val="005207D3"/>
    <w:rsid w:val="00521420"/>
    <w:rsid w:val="00521BB4"/>
    <w:rsid w:val="005222B6"/>
    <w:rsid w:val="00522A3F"/>
    <w:rsid w:val="0052333D"/>
    <w:rsid w:val="00523F88"/>
    <w:rsid w:val="005252B3"/>
    <w:rsid w:val="00526EBE"/>
    <w:rsid w:val="00526F6B"/>
    <w:rsid w:val="00527F5E"/>
    <w:rsid w:val="005301E1"/>
    <w:rsid w:val="00530F57"/>
    <w:rsid w:val="00532002"/>
    <w:rsid w:val="005324D7"/>
    <w:rsid w:val="00532A2C"/>
    <w:rsid w:val="005338F6"/>
    <w:rsid w:val="0053411F"/>
    <w:rsid w:val="00534D72"/>
    <w:rsid w:val="00534EF7"/>
    <w:rsid w:val="00535375"/>
    <w:rsid w:val="00535460"/>
    <w:rsid w:val="005376DF"/>
    <w:rsid w:val="005378BB"/>
    <w:rsid w:val="005378F3"/>
    <w:rsid w:val="005411B1"/>
    <w:rsid w:val="00542498"/>
    <w:rsid w:val="005450AD"/>
    <w:rsid w:val="00547F57"/>
    <w:rsid w:val="005508EB"/>
    <w:rsid w:val="0055206F"/>
    <w:rsid w:val="005541E2"/>
    <w:rsid w:val="00554768"/>
    <w:rsid w:val="00554C3D"/>
    <w:rsid w:val="00555FF3"/>
    <w:rsid w:val="005560AC"/>
    <w:rsid w:val="0055708D"/>
    <w:rsid w:val="00562246"/>
    <w:rsid w:val="00562962"/>
    <w:rsid w:val="005629C8"/>
    <w:rsid w:val="00562B6D"/>
    <w:rsid w:val="00562D95"/>
    <w:rsid w:val="00563077"/>
    <w:rsid w:val="00564FE2"/>
    <w:rsid w:val="00565693"/>
    <w:rsid w:val="00566491"/>
    <w:rsid w:val="0056662E"/>
    <w:rsid w:val="00567691"/>
    <w:rsid w:val="005676E5"/>
    <w:rsid w:val="005702CA"/>
    <w:rsid w:val="00570561"/>
    <w:rsid w:val="00570A26"/>
    <w:rsid w:val="005720FD"/>
    <w:rsid w:val="005727EA"/>
    <w:rsid w:val="00572C44"/>
    <w:rsid w:val="00572D04"/>
    <w:rsid w:val="00573631"/>
    <w:rsid w:val="00575BE0"/>
    <w:rsid w:val="00576617"/>
    <w:rsid w:val="00577D51"/>
    <w:rsid w:val="00577F0C"/>
    <w:rsid w:val="00580B52"/>
    <w:rsid w:val="0058262B"/>
    <w:rsid w:val="00582C4C"/>
    <w:rsid w:val="0058312C"/>
    <w:rsid w:val="005839E6"/>
    <w:rsid w:val="00586016"/>
    <w:rsid w:val="00586524"/>
    <w:rsid w:val="00586AA6"/>
    <w:rsid w:val="00586FAD"/>
    <w:rsid w:val="00587527"/>
    <w:rsid w:val="005876CB"/>
    <w:rsid w:val="00590341"/>
    <w:rsid w:val="00591818"/>
    <w:rsid w:val="00591BC7"/>
    <w:rsid w:val="00591DA2"/>
    <w:rsid w:val="00593135"/>
    <w:rsid w:val="005932A4"/>
    <w:rsid w:val="00593DCE"/>
    <w:rsid w:val="00593E52"/>
    <w:rsid w:val="00594D67"/>
    <w:rsid w:val="00595029"/>
    <w:rsid w:val="00595BE7"/>
    <w:rsid w:val="0059754B"/>
    <w:rsid w:val="005A000C"/>
    <w:rsid w:val="005A0429"/>
    <w:rsid w:val="005A08C8"/>
    <w:rsid w:val="005A093C"/>
    <w:rsid w:val="005A2491"/>
    <w:rsid w:val="005A29A1"/>
    <w:rsid w:val="005A57DA"/>
    <w:rsid w:val="005A635B"/>
    <w:rsid w:val="005A6AF4"/>
    <w:rsid w:val="005A7E5F"/>
    <w:rsid w:val="005B0AD2"/>
    <w:rsid w:val="005B1B64"/>
    <w:rsid w:val="005B1D85"/>
    <w:rsid w:val="005B1DBB"/>
    <w:rsid w:val="005B2BD2"/>
    <w:rsid w:val="005B3B02"/>
    <w:rsid w:val="005B3FB4"/>
    <w:rsid w:val="005B4266"/>
    <w:rsid w:val="005B4527"/>
    <w:rsid w:val="005B4F0D"/>
    <w:rsid w:val="005B4FAC"/>
    <w:rsid w:val="005B7E10"/>
    <w:rsid w:val="005C00E3"/>
    <w:rsid w:val="005C01C7"/>
    <w:rsid w:val="005C0526"/>
    <w:rsid w:val="005C13BD"/>
    <w:rsid w:val="005C1EF0"/>
    <w:rsid w:val="005C24A0"/>
    <w:rsid w:val="005C269D"/>
    <w:rsid w:val="005C2CF1"/>
    <w:rsid w:val="005C4FEA"/>
    <w:rsid w:val="005C52D7"/>
    <w:rsid w:val="005C538D"/>
    <w:rsid w:val="005C560A"/>
    <w:rsid w:val="005C586D"/>
    <w:rsid w:val="005C5A17"/>
    <w:rsid w:val="005C5FD2"/>
    <w:rsid w:val="005C64F1"/>
    <w:rsid w:val="005D0225"/>
    <w:rsid w:val="005D027A"/>
    <w:rsid w:val="005D1126"/>
    <w:rsid w:val="005D1FFD"/>
    <w:rsid w:val="005D2469"/>
    <w:rsid w:val="005D2D63"/>
    <w:rsid w:val="005D2FC8"/>
    <w:rsid w:val="005D3EAA"/>
    <w:rsid w:val="005D44C3"/>
    <w:rsid w:val="005D60D2"/>
    <w:rsid w:val="005D6BFC"/>
    <w:rsid w:val="005D77EB"/>
    <w:rsid w:val="005E02C1"/>
    <w:rsid w:val="005E054E"/>
    <w:rsid w:val="005E14D0"/>
    <w:rsid w:val="005E200C"/>
    <w:rsid w:val="005E2C1B"/>
    <w:rsid w:val="005E2E6A"/>
    <w:rsid w:val="005E4ECD"/>
    <w:rsid w:val="005E5B1E"/>
    <w:rsid w:val="005E652B"/>
    <w:rsid w:val="005E685B"/>
    <w:rsid w:val="005E6979"/>
    <w:rsid w:val="005E6FE1"/>
    <w:rsid w:val="005E7044"/>
    <w:rsid w:val="005E7EE7"/>
    <w:rsid w:val="005F00C9"/>
    <w:rsid w:val="005F0493"/>
    <w:rsid w:val="005F1BD9"/>
    <w:rsid w:val="005F2CA6"/>
    <w:rsid w:val="005F3A4C"/>
    <w:rsid w:val="005F4442"/>
    <w:rsid w:val="005F4DCA"/>
    <w:rsid w:val="005F5B52"/>
    <w:rsid w:val="005F608E"/>
    <w:rsid w:val="005F70C7"/>
    <w:rsid w:val="00600AEB"/>
    <w:rsid w:val="00600F31"/>
    <w:rsid w:val="00601C53"/>
    <w:rsid w:val="006036F8"/>
    <w:rsid w:val="0060386B"/>
    <w:rsid w:val="006039DB"/>
    <w:rsid w:val="00603F19"/>
    <w:rsid w:val="00603F9B"/>
    <w:rsid w:val="00604A1E"/>
    <w:rsid w:val="0060558A"/>
    <w:rsid w:val="00607214"/>
    <w:rsid w:val="00607CCD"/>
    <w:rsid w:val="0061203F"/>
    <w:rsid w:val="006127E8"/>
    <w:rsid w:val="00612E38"/>
    <w:rsid w:val="006138DA"/>
    <w:rsid w:val="00614AA3"/>
    <w:rsid w:val="00614EB2"/>
    <w:rsid w:val="00616688"/>
    <w:rsid w:val="006176E2"/>
    <w:rsid w:val="00617993"/>
    <w:rsid w:val="006201CD"/>
    <w:rsid w:val="00620EF2"/>
    <w:rsid w:val="006210F3"/>
    <w:rsid w:val="00621B69"/>
    <w:rsid w:val="00621F5E"/>
    <w:rsid w:val="00622190"/>
    <w:rsid w:val="00623734"/>
    <w:rsid w:val="00623FC1"/>
    <w:rsid w:val="00624203"/>
    <w:rsid w:val="006242D4"/>
    <w:rsid w:val="00625B03"/>
    <w:rsid w:val="00625C27"/>
    <w:rsid w:val="00626207"/>
    <w:rsid w:val="00626F0F"/>
    <w:rsid w:val="006272E9"/>
    <w:rsid w:val="006279CD"/>
    <w:rsid w:val="00630ABC"/>
    <w:rsid w:val="00631361"/>
    <w:rsid w:val="00631995"/>
    <w:rsid w:val="00632231"/>
    <w:rsid w:val="0063240C"/>
    <w:rsid w:val="006327D4"/>
    <w:rsid w:val="006339A1"/>
    <w:rsid w:val="00634479"/>
    <w:rsid w:val="0063470E"/>
    <w:rsid w:val="006352C1"/>
    <w:rsid w:val="00635986"/>
    <w:rsid w:val="00637248"/>
    <w:rsid w:val="00640F8B"/>
    <w:rsid w:val="00641A13"/>
    <w:rsid w:val="00641D8E"/>
    <w:rsid w:val="00643F32"/>
    <w:rsid w:val="00644D51"/>
    <w:rsid w:val="00646288"/>
    <w:rsid w:val="00646DB6"/>
    <w:rsid w:val="0064714A"/>
    <w:rsid w:val="00647152"/>
    <w:rsid w:val="00650A2E"/>
    <w:rsid w:val="00651B87"/>
    <w:rsid w:val="00653440"/>
    <w:rsid w:val="006534FF"/>
    <w:rsid w:val="00654B7D"/>
    <w:rsid w:val="00656B0B"/>
    <w:rsid w:val="00656E4A"/>
    <w:rsid w:val="00657A47"/>
    <w:rsid w:val="00657A8C"/>
    <w:rsid w:val="00660EAB"/>
    <w:rsid w:val="006617D5"/>
    <w:rsid w:val="00662055"/>
    <w:rsid w:val="0066294D"/>
    <w:rsid w:val="006649AF"/>
    <w:rsid w:val="0066526B"/>
    <w:rsid w:val="00665C86"/>
    <w:rsid w:val="006674F4"/>
    <w:rsid w:val="00670DC7"/>
    <w:rsid w:val="00670FE7"/>
    <w:rsid w:val="0067102B"/>
    <w:rsid w:val="00671120"/>
    <w:rsid w:val="00671BEB"/>
    <w:rsid w:val="006722F6"/>
    <w:rsid w:val="00672C07"/>
    <w:rsid w:val="0067462E"/>
    <w:rsid w:val="00674B87"/>
    <w:rsid w:val="006759C8"/>
    <w:rsid w:val="0067672F"/>
    <w:rsid w:val="006775CC"/>
    <w:rsid w:val="00677F32"/>
    <w:rsid w:val="00680162"/>
    <w:rsid w:val="006804EB"/>
    <w:rsid w:val="0068097E"/>
    <w:rsid w:val="0068126D"/>
    <w:rsid w:val="00681392"/>
    <w:rsid w:val="006823BD"/>
    <w:rsid w:val="00682ADD"/>
    <w:rsid w:val="00682E2D"/>
    <w:rsid w:val="00682E3D"/>
    <w:rsid w:val="0068337C"/>
    <w:rsid w:val="00684039"/>
    <w:rsid w:val="0068426A"/>
    <w:rsid w:val="0068455E"/>
    <w:rsid w:val="0068556A"/>
    <w:rsid w:val="00685580"/>
    <w:rsid w:val="006856A0"/>
    <w:rsid w:val="00685F0D"/>
    <w:rsid w:val="00687489"/>
    <w:rsid w:val="00687D8C"/>
    <w:rsid w:val="0069002F"/>
    <w:rsid w:val="006905E3"/>
    <w:rsid w:val="00691B87"/>
    <w:rsid w:val="00694A8E"/>
    <w:rsid w:val="00694EF8"/>
    <w:rsid w:val="0069642B"/>
    <w:rsid w:val="00696477"/>
    <w:rsid w:val="00696C66"/>
    <w:rsid w:val="00696E74"/>
    <w:rsid w:val="00697A73"/>
    <w:rsid w:val="006A1844"/>
    <w:rsid w:val="006A2712"/>
    <w:rsid w:val="006A3067"/>
    <w:rsid w:val="006A396A"/>
    <w:rsid w:val="006A40C3"/>
    <w:rsid w:val="006A4C74"/>
    <w:rsid w:val="006A4F7E"/>
    <w:rsid w:val="006A6363"/>
    <w:rsid w:val="006A69FC"/>
    <w:rsid w:val="006A7885"/>
    <w:rsid w:val="006B36F2"/>
    <w:rsid w:val="006B5657"/>
    <w:rsid w:val="006B5F18"/>
    <w:rsid w:val="006B64AC"/>
    <w:rsid w:val="006B6C0F"/>
    <w:rsid w:val="006B78A5"/>
    <w:rsid w:val="006B7C47"/>
    <w:rsid w:val="006C0798"/>
    <w:rsid w:val="006C14D8"/>
    <w:rsid w:val="006C1C34"/>
    <w:rsid w:val="006C226B"/>
    <w:rsid w:val="006C2721"/>
    <w:rsid w:val="006C3865"/>
    <w:rsid w:val="006C42D9"/>
    <w:rsid w:val="006C4552"/>
    <w:rsid w:val="006C4AF3"/>
    <w:rsid w:val="006C5165"/>
    <w:rsid w:val="006C57B0"/>
    <w:rsid w:val="006C6267"/>
    <w:rsid w:val="006C6E91"/>
    <w:rsid w:val="006C7556"/>
    <w:rsid w:val="006D063E"/>
    <w:rsid w:val="006D1BDC"/>
    <w:rsid w:val="006D22B9"/>
    <w:rsid w:val="006D2F18"/>
    <w:rsid w:val="006D3FDA"/>
    <w:rsid w:val="006D4609"/>
    <w:rsid w:val="006D57E3"/>
    <w:rsid w:val="006D5C89"/>
    <w:rsid w:val="006D616D"/>
    <w:rsid w:val="006D74A9"/>
    <w:rsid w:val="006D797F"/>
    <w:rsid w:val="006D7BCF"/>
    <w:rsid w:val="006E0C84"/>
    <w:rsid w:val="006E2F5F"/>
    <w:rsid w:val="006E4281"/>
    <w:rsid w:val="006E4DA1"/>
    <w:rsid w:val="006E4DB4"/>
    <w:rsid w:val="006E5A61"/>
    <w:rsid w:val="006E6952"/>
    <w:rsid w:val="006F0EB4"/>
    <w:rsid w:val="006F136C"/>
    <w:rsid w:val="006F13AF"/>
    <w:rsid w:val="006F1F31"/>
    <w:rsid w:val="006F2E0B"/>
    <w:rsid w:val="006F2E96"/>
    <w:rsid w:val="006F353D"/>
    <w:rsid w:val="006F3597"/>
    <w:rsid w:val="006F466C"/>
    <w:rsid w:val="006F4BE3"/>
    <w:rsid w:val="006F4F6D"/>
    <w:rsid w:val="006F558E"/>
    <w:rsid w:val="006F58E7"/>
    <w:rsid w:val="006F615E"/>
    <w:rsid w:val="006F6387"/>
    <w:rsid w:val="006F650C"/>
    <w:rsid w:val="006F67F3"/>
    <w:rsid w:val="006F6FC3"/>
    <w:rsid w:val="007000D8"/>
    <w:rsid w:val="00700441"/>
    <w:rsid w:val="007004A5"/>
    <w:rsid w:val="00700B0B"/>
    <w:rsid w:val="00702A2A"/>
    <w:rsid w:val="00702F78"/>
    <w:rsid w:val="0070323F"/>
    <w:rsid w:val="007049DB"/>
    <w:rsid w:val="00704B18"/>
    <w:rsid w:val="00705358"/>
    <w:rsid w:val="0070563B"/>
    <w:rsid w:val="00705B61"/>
    <w:rsid w:val="00706F85"/>
    <w:rsid w:val="00710330"/>
    <w:rsid w:val="00710A5F"/>
    <w:rsid w:val="0071202E"/>
    <w:rsid w:val="007128BD"/>
    <w:rsid w:val="00712C7E"/>
    <w:rsid w:val="007135D7"/>
    <w:rsid w:val="00715AD8"/>
    <w:rsid w:val="007167F9"/>
    <w:rsid w:val="0071743F"/>
    <w:rsid w:val="00717CA4"/>
    <w:rsid w:val="00721E45"/>
    <w:rsid w:val="00722C7F"/>
    <w:rsid w:val="00723A0E"/>
    <w:rsid w:val="00723A72"/>
    <w:rsid w:val="00724E3E"/>
    <w:rsid w:val="00725E44"/>
    <w:rsid w:val="00726A25"/>
    <w:rsid w:val="00726B2A"/>
    <w:rsid w:val="00726E23"/>
    <w:rsid w:val="00727F88"/>
    <w:rsid w:val="007311DC"/>
    <w:rsid w:val="00731277"/>
    <w:rsid w:val="00731634"/>
    <w:rsid w:val="00732A0E"/>
    <w:rsid w:val="00732D6C"/>
    <w:rsid w:val="00732FC6"/>
    <w:rsid w:val="00733DF9"/>
    <w:rsid w:val="00734720"/>
    <w:rsid w:val="007353FF"/>
    <w:rsid w:val="007371C3"/>
    <w:rsid w:val="00737770"/>
    <w:rsid w:val="00737E04"/>
    <w:rsid w:val="007404CB"/>
    <w:rsid w:val="00740C2D"/>
    <w:rsid w:val="00741102"/>
    <w:rsid w:val="00742BFD"/>
    <w:rsid w:val="00742FB1"/>
    <w:rsid w:val="007430EC"/>
    <w:rsid w:val="00745A6C"/>
    <w:rsid w:val="0074692A"/>
    <w:rsid w:val="007474E9"/>
    <w:rsid w:val="00747B74"/>
    <w:rsid w:val="00747DEA"/>
    <w:rsid w:val="00751475"/>
    <w:rsid w:val="00752B56"/>
    <w:rsid w:val="00752D2F"/>
    <w:rsid w:val="0075412E"/>
    <w:rsid w:val="0075455F"/>
    <w:rsid w:val="007549DE"/>
    <w:rsid w:val="0075533E"/>
    <w:rsid w:val="007563EC"/>
    <w:rsid w:val="007564B7"/>
    <w:rsid w:val="00756695"/>
    <w:rsid w:val="00756777"/>
    <w:rsid w:val="007571FE"/>
    <w:rsid w:val="00757470"/>
    <w:rsid w:val="00757A2F"/>
    <w:rsid w:val="00757B6D"/>
    <w:rsid w:val="00760615"/>
    <w:rsid w:val="00761CF3"/>
    <w:rsid w:val="0076248B"/>
    <w:rsid w:val="007637CB"/>
    <w:rsid w:val="00765EC2"/>
    <w:rsid w:val="00766338"/>
    <w:rsid w:val="00766EB6"/>
    <w:rsid w:val="007672D0"/>
    <w:rsid w:val="0076751C"/>
    <w:rsid w:val="00771602"/>
    <w:rsid w:val="00771EAD"/>
    <w:rsid w:val="00772C67"/>
    <w:rsid w:val="00773301"/>
    <w:rsid w:val="007746E1"/>
    <w:rsid w:val="00775676"/>
    <w:rsid w:val="0077590E"/>
    <w:rsid w:val="0078147B"/>
    <w:rsid w:val="0078160D"/>
    <w:rsid w:val="00781B77"/>
    <w:rsid w:val="007829F0"/>
    <w:rsid w:val="00784067"/>
    <w:rsid w:val="00784F82"/>
    <w:rsid w:val="007856E2"/>
    <w:rsid w:val="00785BD1"/>
    <w:rsid w:val="00785E31"/>
    <w:rsid w:val="00785E8B"/>
    <w:rsid w:val="007861E1"/>
    <w:rsid w:val="0078632D"/>
    <w:rsid w:val="007868A4"/>
    <w:rsid w:val="007900ED"/>
    <w:rsid w:val="00790776"/>
    <w:rsid w:val="00790BC8"/>
    <w:rsid w:val="00791932"/>
    <w:rsid w:val="00791BD9"/>
    <w:rsid w:val="007929B3"/>
    <w:rsid w:val="00793CE3"/>
    <w:rsid w:val="00793CEB"/>
    <w:rsid w:val="00795231"/>
    <w:rsid w:val="00796BEA"/>
    <w:rsid w:val="00797159"/>
    <w:rsid w:val="007974B3"/>
    <w:rsid w:val="007A1EB5"/>
    <w:rsid w:val="007A345E"/>
    <w:rsid w:val="007A3BA6"/>
    <w:rsid w:val="007A3E80"/>
    <w:rsid w:val="007A6740"/>
    <w:rsid w:val="007A6AA3"/>
    <w:rsid w:val="007A6E3F"/>
    <w:rsid w:val="007A74C1"/>
    <w:rsid w:val="007A779D"/>
    <w:rsid w:val="007B0611"/>
    <w:rsid w:val="007B0689"/>
    <w:rsid w:val="007B0FE8"/>
    <w:rsid w:val="007B1209"/>
    <w:rsid w:val="007B17B0"/>
    <w:rsid w:val="007B313D"/>
    <w:rsid w:val="007B3CA6"/>
    <w:rsid w:val="007B4508"/>
    <w:rsid w:val="007B570E"/>
    <w:rsid w:val="007B5C5D"/>
    <w:rsid w:val="007B5DED"/>
    <w:rsid w:val="007B61B2"/>
    <w:rsid w:val="007B7323"/>
    <w:rsid w:val="007C0FC4"/>
    <w:rsid w:val="007C13A2"/>
    <w:rsid w:val="007C1E7A"/>
    <w:rsid w:val="007C4C8F"/>
    <w:rsid w:val="007C6297"/>
    <w:rsid w:val="007C7028"/>
    <w:rsid w:val="007C707C"/>
    <w:rsid w:val="007C7164"/>
    <w:rsid w:val="007C71D0"/>
    <w:rsid w:val="007C7639"/>
    <w:rsid w:val="007D0588"/>
    <w:rsid w:val="007D05F7"/>
    <w:rsid w:val="007D09CA"/>
    <w:rsid w:val="007D2895"/>
    <w:rsid w:val="007D3959"/>
    <w:rsid w:val="007D479C"/>
    <w:rsid w:val="007D4D8D"/>
    <w:rsid w:val="007D543C"/>
    <w:rsid w:val="007D5E76"/>
    <w:rsid w:val="007D77C0"/>
    <w:rsid w:val="007E0186"/>
    <w:rsid w:val="007E11CC"/>
    <w:rsid w:val="007E22E3"/>
    <w:rsid w:val="007E2D51"/>
    <w:rsid w:val="007E367D"/>
    <w:rsid w:val="007E3BA7"/>
    <w:rsid w:val="007E45C8"/>
    <w:rsid w:val="007E4791"/>
    <w:rsid w:val="007E4D20"/>
    <w:rsid w:val="007E5A04"/>
    <w:rsid w:val="007E707A"/>
    <w:rsid w:val="007E7446"/>
    <w:rsid w:val="007E7E9E"/>
    <w:rsid w:val="007F03F0"/>
    <w:rsid w:val="007F098A"/>
    <w:rsid w:val="007F0DD6"/>
    <w:rsid w:val="007F1B19"/>
    <w:rsid w:val="007F1F69"/>
    <w:rsid w:val="007F22D4"/>
    <w:rsid w:val="007F2367"/>
    <w:rsid w:val="007F3059"/>
    <w:rsid w:val="007F4795"/>
    <w:rsid w:val="007F4D2B"/>
    <w:rsid w:val="007F65EE"/>
    <w:rsid w:val="007F6796"/>
    <w:rsid w:val="007F7B62"/>
    <w:rsid w:val="007F7D2A"/>
    <w:rsid w:val="007F7E1D"/>
    <w:rsid w:val="00800199"/>
    <w:rsid w:val="00800434"/>
    <w:rsid w:val="00800EFC"/>
    <w:rsid w:val="00801962"/>
    <w:rsid w:val="0080199E"/>
    <w:rsid w:val="00801A20"/>
    <w:rsid w:val="00801D33"/>
    <w:rsid w:val="008025DB"/>
    <w:rsid w:val="00802A7A"/>
    <w:rsid w:val="00804A18"/>
    <w:rsid w:val="00805782"/>
    <w:rsid w:val="00805BCB"/>
    <w:rsid w:val="00806354"/>
    <w:rsid w:val="00806D21"/>
    <w:rsid w:val="008073FD"/>
    <w:rsid w:val="00810A24"/>
    <w:rsid w:val="00810F2F"/>
    <w:rsid w:val="008112E5"/>
    <w:rsid w:val="00811ABF"/>
    <w:rsid w:val="00811C1A"/>
    <w:rsid w:val="00812F41"/>
    <w:rsid w:val="008130CC"/>
    <w:rsid w:val="00813453"/>
    <w:rsid w:val="00813BB6"/>
    <w:rsid w:val="008142FD"/>
    <w:rsid w:val="00814E0F"/>
    <w:rsid w:val="00816337"/>
    <w:rsid w:val="0081753B"/>
    <w:rsid w:val="00817F3E"/>
    <w:rsid w:val="00817FA1"/>
    <w:rsid w:val="00820AE2"/>
    <w:rsid w:val="00821B51"/>
    <w:rsid w:val="00821C19"/>
    <w:rsid w:val="0082323B"/>
    <w:rsid w:val="00823A33"/>
    <w:rsid w:val="00823DA4"/>
    <w:rsid w:val="00824022"/>
    <w:rsid w:val="008248BF"/>
    <w:rsid w:val="00824A68"/>
    <w:rsid w:val="00825AC0"/>
    <w:rsid w:val="008260BB"/>
    <w:rsid w:val="008263C0"/>
    <w:rsid w:val="008270AF"/>
    <w:rsid w:val="00827949"/>
    <w:rsid w:val="008279A7"/>
    <w:rsid w:val="00827C18"/>
    <w:rsid w:val="00830259"/>
    <w:rsid w:val="008305B1"/>
    <w:rsid w:val="0083082F"/>
    <w:rsid w:val="00832013"/>
    <w:rsid w:val="0083237D"/>
    <w:rsid w:val="00832FEE"/>
    <w:rsid w:val="008332E4"/>
    <w:rsid w:val="00833B50"/>
    <w:rsid w:val="00833B53"/>
    <w:rsid w:val="00834991"/>
    <w:rsid w:val="00836E48"/>
    <w:rsid w:val="008404D4"/>
    <w:rsid w:val="00840CDA"/>
    <w:rsid w:val="00840ED8"/>
    <w:rsid w:val="00843B34"/>
    <w:rsid w:val="00844D92"/>
    <w:rsid w:val="008468F1"/>
    <w:rsid w:val="00846A48"/>
    <w:rsid w:val="00847C9C"/>
    <w:rsid w:val="0085117F"/>
    <w:rsid w:val="00851C0E"/>
    <w:rsid w:val="00852010"/>
    <w:rsid w:val="0085318C"/>
    <w:rsid w:val="00853A0B"/>
    <w:rsid w:val="00853F56"/>
    <w:rsid w:val="008546BF"/>
    <w:rsid w:val="00855193"/>
    <w:rsid w:val="00855FE9"/>
    <w:rsid w:val="0085683F"/>
    <w:rsid w:val="00857D57"/>
    <w:rsid w:val="00860880"/>
    <w:rsid w:val="00861421"/>
    <w:rsid w:val="00861942"/>
    <w:rsid w:val="00861C13"/>
    <w:rsid w:val="00862073"/>
    <w:rsid w:val="00862E27"/>
    <w:rsid w:val="008638BF"/>
    <w:rsid w:val="00863D79"/>
    <w:rsid w:val="008641EF"/>
    <w:rsid w:val="008651CD"/>
    <w:rsid w:val="00865EFF"/>
    <w:rsid w:val="008661B0"/>
    <w:rsid w:val="00866C32"/>
    <w:rsid w:val="00867AB0"/>
    <w:rsid w:val="00867D22"/>
    <w:rsid w:val="008713BA"/>
    <w:rsid w:val="008713BE"/>
    <w:rsid w:val="008718CB"/>
    <w:rsid w:val="008727D8"/>
    <w:rsid w:val="00872E81"/>
    <w:rsid w:val="00873FC3"/>
    <w:rsid w:val="00873FFC"/>
    <w:rsid w:val="00874923"/>
    <w:rsid w:val="00875001"/>
    <w:rsid w:val="008762D5"/>
    <w:rsid w:val="008765DF"/>
    <w:rsid w:val="00876E81"/>
    <w:rsid w:val="00877137"/>
    <w:rsid w:val="0087788C"/>
    <w:rsid w:val="008806EB"/>
    <w:rsid w:val="00880E46"/>
    <w:rsid w:val="00881873"/>
    <w:rsid w:val="0088296D"/>
    <w:rsid w:val="00883193"/>
    <w:rsid w:val="008837FB"/>
    <w:rsid w:val="0088508C"/>
    <w:rsid w:val="008857D6"/>
    <w:rsid w:val="00885B17"/>
    <w:rsid w:val="008865DD"/>
    <w:rsid w:val="008869DE"/>
    <w:rsid w:val="00886F8C"/>
    <w:rsid w:val="00887F74"/>
    <w:rsid w:val="008901A9"/>
    <w:rsid w:val="008908E3"/>
    <w:rsid w:val="00890A1D"/>
    <w:rsid w:val="00890C95"/>
    <w:rsid w:val="00890CC7"/>
    <w:rsid w:val="008911BE"/>
    <w:rsid w:val="00891C22"/>
    <w:rsid w:val="0089267E"/>
    <w:rsid w:val="00892778"/>
    <w:rsid w:val="00892CC5"/>
    <w:rsid w:val="00893438"/>
    <w:rsid w:val="008947A4"/>
    <w:rsid w:val="00895036"/>
    <w:rsid w:val="00895B30"/>
    <w:rsid w:val="008A07F7"/>
    <w:rsid w:val="008A1041"/>
    <w:rsid w:val="008A32AA"/>
    <w:rsid w:val="008A3319"/>
    <w:rsid w:val="008A4977"/>
    <w:rsid w:val="008A6271"/>
    <w:rsid w:val="008A655F"/>
    <w:rsid w:val="008A67E5"/>
    <w:rsid w:val="008A71F4"/>
    <w:rsid w:val="008A7606"/>
    <w:rsid w:val="008B01D5"/>
    <w:rsid w:val="008B0389"/>
    <w:rsid w:val="008B0B68"/>
    <w:rsid w:val="008B2133"/>
    <w:rsid w:val="008B24AE"/>
    <w:rsid w:val="008B3EEA"/>
    <w:rsid w:val="008B42C4"/>
    <w:rsid w:val="008B4522"/>
    <w:rsid w:val="008B474C"/>
    <w:rsid w:val="008B4E1E"/>
    <w:rsid w:val="008B52E1"/>
    <w:rsid w:val="008B6B78"/>
    <w:rsid w:val="008B72A3"/>
    <w:rsid w:val="008C0DCF"/>
    <w:rsid w:val="008C175A"/>
    <w:rsid w:val="008C17B2"/>
    <w:rsid w:val="008C1E0C"/>
    <w:rsid w:val="008C46D8"/>
    <w:rsid w:val="008C4849"/>
    <w:rsid w:val="008C573C"/>
    <w:rsid w:val="008C5848"/>
    <w:rsid w:val="008C5C3F"/>
    <w:rsid w:val="008C6C21"/>
    <w:rsid w:val="008C7698"/>
    <w:rsid w:val="008D0065"/>
    <w:rsid w:val="008D131E"/>
    <w:rsid w:val="008D22BF"/>
    <w:rsid w:val="008D332C"/>
    <w:rsid w:val="008D4CE2"/>
    <w:rsid w:val="008D4F31"/>
    <w:rsid w:val="008D513F"/>
    <w:rsid w:val="008D53FC"/>
    <w:rsid w:val="008D5A1A"/>
    <w:rsid w:val="008D5B63"/>
    <w:rsid w:val="008D609F"/>
    <w:rsid w:val="008D7C9D"/>
    <w:rsid w:val="008E03CC"/>
    <w:rsid w:val="008E04C0"/>
    <w:rsid w:val="008E0992"/>
    <w:rsid w:val="008E14E4"/>
    <w:rsid w:val="008E1AC6"/>
    <w:rsid w:val="008E2D87"/>
    <w:rsid w:val="008E3E9D"/>
    <w:rsid w:val="008E3FB2"/>
    <w:rsid w:val="008E49FC"/>
    <w:rsid w:val="008E4B88"/>
    <w:rsid w:val="008E5EBC"/>
    <w:rsid w:val="008E6780"/>
    <w:rsid w:val="008E68A1"/>
    <w:rsid w:val="008E6E03"/>
    <w:rsid w:val="008E7270"/>
    <w:rsid w:val="008E73FE"/>
    <w:rsid w:val="008E78B3"/>
    <w:rsid w:val="008F01D1"/>
    <w:rsid w:val="008F0676"/>
    <w:rsid w:val="008F0DBA"/>
    <w:rsid w:val="008F1905"/>
    <w:rsid w:val="008F1B4D"/>
    <w:rsid w:val="008F1CC4"/>
    <w:rsid w:val="008F1CC6"/>
    <w:rsid w:val="008F1ECA"/>
    <w:rsid w:val="008F244F"/>
    <w:rsid w:val="008F4628"/>
    <w:rsid w:val="008F552F"/>
    <w:rsid w:val="008F5EC9"/>
    <w:rsid w:val="00901E8B"/>
    <w:rsid w:val="00902FB1"/>
    <w:rsid w:val="00903251"/>
    <w:rsid w:val="00903A86"/>
    <w:rsid w:val="009049F6"/>
    <w:rsid w:val="00905811"/>
    <w:rsid w:val="00905E8F"/>
    <w:rsid w:val="00907342"/>
    <w:rsid w:val="00907350"/>
    <w:rsid w:val="009073AF"/>
    <w:rsid w:val="0090783F"/>
    <w:rsid w:val="00910FDE"/>
    <w:rsid w:val="009110FD"/>
    <w:rsid w:val="0091179E"/>
    <w:rsid w:val="009125BE"/>
    <w:rsid w:val="009130F2"/>
    <w:rsid w:val="0091489F"/>
    <w:rsid w:val="00914F35"/>
    <w:rsid w:val="009151B3"/>
    <w:rsid w:val="00916F8A"/>
    <w:rsid w:val="0091730E"/>
    <w:rsid w:val="00920B90"/>
    <w:rsid w:val="00920E2F"/>
    <w:rsid w:val="0092166B"/>
    <w:rsid w:val="00921DFD"/>
    <w:rsid w:val="0092214E"/>
    <w:rsid w:val="00922801"/>
    <w:rsid w:val="00922B2D"/>
    <w:rsid w:val="009234DB"/>
    <w:rsid w:val="009240FF"/>
    <w:rsid w:val="009241D6"/>
    <w:rsid w:val="009256A2"/>
    <w:rsid w:val="009256C0"/>
    <w:rsid w:val="00925F32"/>
    <w:rsid w:val="00926EAA"/>
    <w:rsid w:val="00930D73"/>
    <w:rsid w:val="009319EB"/>
    <w:rsid w:val="00931F16"/>
    <w:rsid w:val="009331C0"/>
    <w:rsid w:val="009334E7"/>
    <w:rsid w:val="00934004"/>
    <w:rsid w:val="00934ADB"/>
    <w:rsid w:val="00935CB0"/>
    <w:rsid w:val="00935D39"/>
    <w:rsid w:val="00936885"/>
    <w:rsid w:val="00936C4F"/>
    <w:rsid w:val="0093718E"/>
    <w:rsid w:val="00937204"/>
    <w:rsid w:val="0093757F"/>
    <w:rsid w:val="00940008"/>
    <w:rsid w:val="00940BC9"/>
    <w:rsid w:val="00942AEE"/>
    <w:rsid w:val="00942D41"/>
    <w:rsid w:val="00942FAA"/>
    <w:rsid w:val="0094390D"/>
    <w:rsid w:val="00945E28"/>
    <w:rsid w:val="00946210"/>
    <w:rsid w:val="00946B83"/>
    <w:rsid w:val="00947631"/>
    <w:rsid w:val="0095029D"/>
    <w:rsid w:val="00950AE6"/>
    <w:rsid w:val="009510B4"/>
    <w:rsid w:val="009514C4"/>
    <w:rsid w:val="0095196C"/>
    <w:rsid w:val="00951F81"/>
    <w:rsid w:val="009526CF"/>
    <w:rsid w:val="00953530"/>
    <w:rsid w:val="009541B8"/>
    <w:rsid w:val="00954626"/>
    <w:rsid w:val="00955271"/>
    <w:rsid w:val="00955ED8"/>
    <w:rsid w:val="00957C06"/>
    <w:rsid w:val="0096009C"/>
    <w:rsid w:val="009612E2"/>
    <w:rsid w:val="009622D0"/>
    <w:rsid w:val="0096389B"/>
    <w:rsid w:val="00963D11"/>
    <w:rsid w:val="0096490C"/>
    <w:rsid w:val="00966652"/>
    <w:rsid w:val="00966B17"/>
    <w:rsid w:val="0097039D"/>
    <w:rsid w:val="00970DCC"/>
    <w:rsid w:val="00971473"/>
    <w:rsid w:val="00971504"/>
    <w:rsid w:val="00971A7F"/>
    <w:rsid w:val="00973BF9"/>
    <w:rsid w:val="00973C92"/>
    <w:rsid w:val="00974622"/>
    <w:rsid w:val="00974814"/>
    <w:rsid w:val="0097493D"/>
    <w:rsid w:val="00975C9F"/>
    <w:rsid w:val="00976A7E"/>
    <w:rsid w:val="00976ABB"/>
    <w:rsid w:val="0098153C"/>
    <w:rsid w:val="009833DB"/>
    <w:rsid w:val="009837D4"/>
    <w:rsid w:val="009839F8"/>
    <w:rsid w:val="00983BE4"/>
    <w:rsid w:val="009848A5"/>
    <w:rsid w:val="00984B5C"/>
    <w:rsid w:val="0098545A"/>
    <w:rsid w:val="00985B21"/>
    <w:rsid w:val="0098628C"/>
    <w:rsid w:val="00986B1C"/>
    <w:rsid w:val="00987F2A"/>
    <w:rsid w:val="009915DB"/>
    <w:rsid w:val="00992942"/>
    <w:rsid w:val="009931E2"/>
    <w:rsid w:val="009932BA"/>
    <w:rsid w:val="0099382E"/>
    <w:rsid w:val="00993B72"/>
    <w:rsid w:val="00993F70"/>
    <w:rsid w:val="00994A34"/>
    <w:rsid w:val="00995259"/>
    <w:rsid w:val="0099537C"/>
    <w:rsid w:val="0099568B"/>
    <w:rsid w:val="009957D3"/>
    <w:rsid w:val="00995E70"/>
    <w:rsid w:val="00997E43"/>
    <w:rsid w:val="009A004B"/>
    <w:rsid w:val="009A062A"/>
    <w:rsid w:val="009A15A8"/>
    <w:rsid w:val="009A1782"/>
    <w:rsid w:val="009A1F89"/>
    <w:rsid w:val="009A3945"/>
    <w:rsid w:val="009A48EC"/>
    <w:rsid w:val="009A4B8A"/>
    <w:rsid w:val="009A509C"/>
    <w:rsid w:val="009A54B9"/>
    <w:rsid w:val="009A5FDD"/>
    <w:rsid w:val="009A7623"/>
    <w:rsid w:val="009A7762"/>
    <w:rsid w:val="009B0FC1"/>
    <w:rsid w:val="009B1D7E"/>
    <w:rsid w:val="009B228C"/>
    <w:rsid w:val="009B23EF"/>
    <w:rsid w:val="009B2E93"/>
    <w:rsid w:val="009B2FEA"/>
    <w:rsid w:val="009B3364"/>
    <w:rsid w:val="009B3DA4"/>
    <w:rsid w:val="009B4823"/>
    <w:rsid w:val="009B4EF4"/>
    <w:rsid w:val="009B6713"/>
    <w:rsid w:val="009B75DC"/>
    <w:rsid w:val="009C067D"/>
    <w:rsid w:val="009C08A5"/>
    <w:rsid w:val="009C1836"/>
    <w:rsid w:val="009C2618"/>
    <w:rsid w:val="009C2D10"/>
    <w:rsid w:val="009C3297"/>
    <w:rsid w:val="009C366D"/>
    <w:rsid w:val="009C3CD0"/>
    <w:rsid w:val="009C4404"/>
    <w:rsid w:val="009C44B7"/>
    <w:rsid w:val="009C5285"/>
    <w:rsid w:val="009C758B"/>
    <w:rsid w:val="009C75E8"/>
    <w:rsid w:val="009D0EC0"/>
    <w:rsid w:val="009D2419"/>
    <w:rsid w:val="009D2F4C"/>
    <w:rsid w:val="009D5A48"/>
    <w:rsid w:val="009D623D"/>
    <w:rsid w:val="009D6F76"/>
    <w:rsid w:val="009D6F7B"/>
    <w:rsid w:val="009D7C56"/>
    <w:rsid w:val="009E0EDC"/>
    <w:rsid w:val="009E19C0"/>
    <w:rsid w:val="009E25CD"/>
    <w:rsid w:val="009E3FE7"/>
    <w:rsid w:val="009E4EF9"/>
    <w:rsid w:val="009E6896"/>
    <w:rsid w:val="009E70A0"/>
    <w:rsid w:val="009F061B"/>
    <w:rsid w:val="009F0B2F"/>
    <w:rsid w:val="009F1680"/>
    <w:rsid w:val="009F1A16"/>
    <w:rsid w:val="009F1D0C"/>
    <w:rsid w:val="009F1F31"/>
    <w:rsid w:val="009F35D9"/>
    <w:rsid w:val="009F4043"/>
    <w:rsid w:val="009F44F6"/>
    <w:rsid w:val="009F4637"/>
    <w:rsid w:val="009F64B4"/>
    <w:rsid w:val="009F6DD5"/>
    <w:rsid w:val="009F764B"/>
    <w:rsid w:val="009F7CFB"/>
    <w:rsid w:val="00A00C2D"/>
    <w:rsid w:val="00A010FD"/>
    <w:rsid w:val="00A0199D"/>
    <w:rsid w:val="00A021A1"/>
    <w:rsid w:val="00A028A6"/>
    <w:rsid w:val="00A03395"/>
    <w:rsid w:val="00A03529"/>
    <w:rsid w:val="00A049CC"/>
    <w:rsid w:val="00A0543C"/>
    <w:rsid w:val="00A0557B"/>
    <w:rsid w:val="00A0561F"/>
    <w:rsid w:val="00A07425"/>
    <w:rsid w:val="00A10B78"/>
    <w:rsid w:val="00A10FD3"/>
    <w:rsid w:val="00A12BC2"/>
    <w:rsid w:val="00A13A7A"/>
    <w:rsid w:val="00A13FDE"/>
    <w:rsid w:val="00A1447F"/>
    <w:rsid w:val="00A14562"/>
    <w:rsid w:val="00A158C9"/>
    <w:rsid w:val="00A158FE"/>
    <w:rsid w:val="00A16597"/>
    <w:rsid w:val="00A20B9F"/>
    <w:rsid w:val="00A22022"/>
    <w:rsid w:val="00A22793"/>
    <w:rsid w:val="00A228F2"/>
    <w:rsid w:val="00A23018"/>
    <w:rsid w:val="00A237CA"/>
    <w:rsid w:val="00A23BD6"/>
    <w:rsid w:val="00A264A5"/>
    <w:rsid w:val="00A26812"/>
    <w:rsid w:val="00A2691C"/>
    <w:rsid w:val="00A2767C"/>
    <w:rsid w:val="00A2782C"/>
    <w:rsid w:val="00A27D9A"/>
    <w:rsid w:val="00A27E58"/>
    <w:rsid w:val="00A313AD"/>
    <w:rsid w:val="00A31514"/>
    <w:rsid w:val="00A31CA0"/>
    <w:rsid w:val="00A31F09"/>
    <w:rsid w:val="00A346F9"/>
    <w:rsid w:val="00A3585B"/>
    <w:rsid w:val="00A35FCA"/>
    <w:rsid w:val="00A37637"/>
    <w:rsid w:val="00A40306"/>
    <w:rsid w:val="00A40B1F"/>
    <w:rsid w:val="00A41058"/>
    <w:rsid w:val="00A410CD"/>
    <w:rsid w:val="00A427EA"/>
    <w:rsid w:val="00A4442B"/>
    <w:rsid w:val="00A44FEF"/>
    <w:rsid w:val="00A4696D"/>
    <w:rsid w:val="00A46BCD"/>
    <w:rsid w:val="00A473F8"/>
    <w:rsid w:val="00A5052D"/>
    <w:rsid w:val="00A5054E"/>
    <w:rsid w:val="00A51BDD"/>
    <w:rsid w:val="00A5217C"/>
    <w:rsid w:val="00A53721"/>
    <w:rsid w:val="00A53B03"/>
    <w:rsid w:val="00A53DAA"/>
    <w:rsid w:val="00A546D4"/>
    <w:rsid w:val="00A5474E"/>
    <w:rsid w:val="00A54A41"/>
    <w:rsid w:val="00A54FB7"/>
    <w:rsid w:val="00A550EA"/>
    <w:rsid w:val="00A552AD"/>
    <w:rsid w:val="00A57935"/>
    <w:rsid w:val="00A60600"/>
    <w:rsid w:val="00A60634"/>
    <w:rsid w:val="00A62233"/>
    <w:rsid w:val="00A62674"/>
    <w:rsid w:val="00A62B67"/>
    <w:rsid w:val="00A63412"/>
    <w:rsid w:val="00A63973"/>
    <w:rsid w:val="00A64C30"/>
    <w:rsid w:val="00A667CF"/>
    <w:rsid w:val="00A66E37"/>
    <w:rsid w:val="00A67761"/>
    <w:rsid w:val="00A702F5"/>
    <w:rsid w:val="00A70F72"/>
    <w:rsid w:val="00A7114D"/>
    <w:rsid w:val="00A719EE"/>
    <w:rsid w:val="00A75430"/>
    <w:rsid w:val="00A760DC"/>
    <w:rsid w:val="00A77A17"/>
    <w:rsid w:val="00A77E75"/>
    <w:rsid w:val="00A8083D"/>
    <w:rsid w:val="00A81D88"/>
    <w:rsid w:val="00A8291E"/>
    <w:rsid w:val="00A82990"/>
    <w:rsid w:val="00A8303B"/>
    <w:rsid w:val="00A83464"/>
    <w:rsid w:val="00A83A2E"/>
    <w:rsid w:val="00A83CC6"/>
    <w:rsid w:val="00A853ED"/>
    <w:rsid w:val="00A861AC"/>
    <w:rsid w:val="00A8622F"/>
    <w:rsid w:val="00A86647"/>
    <w:rsid w:val="00A86C04"/>
    <w:rsid w:val="00A86D48"/>
    <w:rsid w:val="00A87697"/>
    <w:rsid w:val="00A879DB"/>
    <w:rsid w:val="00A915E6"/>
    <w:rsid w:val="00A91E6D"/>
    <w:rsid w:val="00A93AC6"/>
    <w:rsid w:val="00A940B3"/>
    <w:rsid w:val="00A9433D"/>
    <w:rsid w:val="00A9558B"/>
    <w:rsid w:val="00A9560C"/>
    <w:rsid w:val="00A9593B"/>
    <w:rsid w:val="00A959D2"/>
    <w:rsid w:val="00A9653D"/>
    <w:rsid w:val="00A9768B"/>
    <w:rsid w:val="00A979AD"/>
    <w:rsid w:val="00AA065F"/>
    <w:rsid w:val="00AA15A7"/>
    <w:rsid w:val="00AA257B"/>
    <w:rsid w:val="00AA29BD"/>
    <w:rsid w:val="00AA2AF4"/>
    <w:rsid w:val="00AA3E5C"/>
    <w:rsid w:val="00AA45BB"/>
    <w:rsid w:val="00AA4EB1"/>
    <w:rsid w:val="00AA504E"/>
    <w:rsid w:val="00AA5151"/>
    <w:rsid w:val="00AA66A1"/>
    <w:rsid w:val="00AA71DA"/>
    <w:rsid w:val="00AA7491"/>
    <w:rsid w:val="00AA7D72"/>
    <w:rsid w:val="00AB0ED2"/>
    <w:rsid w:val="00AB2AB9"/>
    <w:rsid w:val="00AB35B5"/>
    <w:rsid w:val="00AB40E1"/>
    <w:rsid w:val="00AB43A7"/>
    <w:rsid w:val="00AB488C"/>
    <w:rsid w:val="00AB66C3"/>
    <w:rsid w:val="00AB7E5F"/>
    <w:rsid w:val="00AC05C4"/>
    <w:rsid w:val="00AC1460"/>
    <w:rsid w:val="00AC1A67"/>
    <w:rsid w:val="00AC2FCA"/>
    <w:rsid w:val="00AC3171"/>
    <w:rsid w:val="00AC452E"/>
    <w:rsid w:val="00AC4617"/>
    <w:rsid w:val="00AC4F93"/>
    <w:rsid w:val="00AC52E0"/>
    <w:rsid w:val="00AC5841"/>
    <w:rsid w:val="00AC65D7"/>
    <w:rsid w:val="00AC7A41"/>
    <w:rsid w:val="00AC7D2F"/>
    <w:rsid w:val="00AD028D"/>
    <w:rsid w:val="00AD045A"/>
    <w:rsid w:val="00AD3529"/>
    <w:rsid w:val="00AD40FF"/>
    <w:rsid w:val="00AD4BE1"/>
    <w:rsid w:val="00AD4EE4"/>
    <w:rsid w:val="00AD5181"/>
    <w:rsid w:val="00AD5492"/>
    <w:rsid w:val="00AD5721"/>
    <w:rsid w:val="00AD61F8"/>
    <w:rsid w:val="00AD687C"/>
    <w:rsid w:val="00AE0F55"/>
    <w:rsid w:val="00AE2135"/>
    <w:rsid w:val="00AE2316"/>
    <w:rsid w:val="00AE2BE7"/>
    <w:rsid w:val="00AE3B99"/>
    <w:rsid w:val="00AE44A2"/>
    <w:rsid w:val="00AE5E14"/>
    <w:rsid w:val="00AE6B78"/>
    <w:rsid w:val="00AE718C"/>
    <w:rsid w:val="00AE7669"/>
    <w:rsid w:val="00AF0271"/>
    <w:rsid w:val="00AF0E27"/>
    <w:rsid w:val="00AF1596"/>
    <w:rsid w:val="00AF177A"/>
    <w:rsid w:val="00AF2B41"/>
    <w:rsid w:val="00AF3276"/>
    <w:rsid w:val="00AF34C4"/>
    <w:rsid w:val="00AF41AD"/>
    <w:rsid w:val="00AF67B2"/>
    <w:rsid w:val="00AF72CB"/>
    <w:rsid w:val="00AF7895"/>
    <w:rsid w:val="00B0120D"/>
    <w:rsid w:val="00B02180"/>
    <w:rsid w:val="00B026BD"/>
    <w:rsid w:val="00B02F7D"/>
    <w:rsid w:val="00B0378A"/>
    <w:rsid w:val="00B03911"/>
    <w:rsid w:val="00B04090"/>
    <w:rsid w:val="00B042F7"/>
    <w:rsid w:val="00B05C98"/>
    <w:rsid w:val="00B05E55"/>
    <w:rsid w:val="00B0629C"/>
    <w:rsid w:val="00B06772"/>
    <w:rsid w:val="00B074C1"/>
    <w:rsid w:val="00B12C82"/>
    <w:rsid w:val="00B13396"/>
    <w:rsid w:val="00B135E2"/>
    <w:rsid w:val="00B13ED5"/>
    <w:rsid w:val="00B14C06"/>
    <w:rsid w:val="00B14E62"/>
    <w:rsid w:val="00B156AF"/>
    <w:rsid w:val="00B16BBB"/>
    <w:rsid w:val="00B16DE7"/>
    <w:rsid w:val="00B20577"/>
    <w:rsid w:val="00B220A1"/>
    <w:rsid w:val="00B226DF"/>
    <w:rsid w:val="00B22751"/>
    <w:rsid w:val="00B243FE"/>
    <w:rsid w:val="00B2558F"/>
    <w:rsid w:val="00B2646B"/>
    <w:rsid w:val="00B264A4"/>
    <w:rsid w:val="00B26C17"/>
    <w:rsid w:val="00B273AA"/>
    <w:rsid w:val="00B2762B"/>
    <w:rsid w:val="00B30750"/>
    <w:rsid w:val="00B30A4E"/>
    <w:rsid w:val="00B32B64"/>
    <w:rsid w:val="00B32E78"/>
    <w:rsid w:val="00B332EB"/>
    <w:rsid w:val="00B3384E"/>
    <w:rsid w:val="00B342E2"/>
    <w:rsid w:val="00B4057D"/>
    <w:rsid w:val="00B405D0"/>
    <w:rsid w:val="00B40C4C"/>
    <w:rsid w:val="00B40DD6"/>
    <w:rsid w:val="00B41377"/>
    <w:rsid w:val="00B414A5"/>
    <w:rsid w:val="00B41E61"/>
    <w:rsid w:val="00B4203F"/>
    <w:rsid w:val="00B423E2"/>
    <w:rsid w:val="00B425E2"/>
    <w:rsid w:val="00B42B04"/>
    <w:rsid w:val="00B4334B"/>
    <w:rsid w:val="00B43782"/>
    <w:rsid w:val="00B44093"/>
    <w:rsid w:val="00B4429A"/>
    <w:rsid w:val="00B4471B"/>
    <w:rsid w:val="00B447E7"/>
    <w:rsid w:val="00B44FF4"/>
    <w:rsid w:val="00B456EF"/>
    <w:rsid w:val="00B4596C"/>
    <w:rsid w:val="00B4600F"/>
    <w:rsid w:val="00B46169"/>
    <w:rsid w:val="00B5159E"/>
    <w:rsid w:val="00B5188A"/>
    <w:rsid w:val="00B52416"/>
    <w:rsid w:val="00B529A6"/>
    <w:rsid w:val="00B55193"/>
    <w:rsid w:val="00B55AC3"/>
    <w:rsid w:val="00B5766C"/>
    <w:rsid w:val="00B57747"/>
    <w:rsid w:val="00B57BB2"/>
    <w:rsid w:val="00B60119"/>
    <w:rsid w:val="00B62546"/>
    <w:rsid w:val="00B625BA"/>
    <w:rsid w:val="00B62EFF"/>
    <w:rsid w:val="00B638A9"/>
    <w:rsid w:val="00B6390E"/>
    <w:rsid w:val="00B6425C"/>
    <w:rsid w:val="00B64E39"/>
    <w:rsid w:val="00B650D7"/>
    <w:rsid w:val="00B6557A"/>
    <w:rsid w:val="00B65875"/>
    <w:rsid w:val="00B65934"/>
    <w:rsid w:val="00B6664F"/>
    <w:rsid w:val="00B66837"/>
    <w:rsid w:val="00B66A3F"/>
    <w:rsid w:val="00B67B9F"/>
    <w:rsid w:val="00B70031"/>
    <w:rsid w:val="00B717F5"/>
    <w:rsid w:val="00B71CBE"/>
    <w:rsid w:val="00B724F7"/>
    <w:rsid w:val="00B72E78"/>
    <w:rsid w:val="00B740D3"/>
    <w:rsid w:val="00B742B1"/>
    <w:rsid w:val="00B746F5"/>
    <w:rsid w:val="00B7476A"/>
    <w:rsid w:val="00B74B3F"/>
    <w:rsid w:val="00B74CA1"/>
    <w:rsid w:val="00B7515B"/>
    <w:rsid w:val="00B7563B"/>
    <w:rsid w:val="00B770D3"/>
    <w:rsid w:val="00B7797B"/>
    <w:rsid w:val="00B77E8E"/>
    <w:rsid w:val="00B8009B"/>
    <w:rsid w:val="00B80119"/>
    <w:rsid w:val="00B81D5F"/>
    <w:rsid w:val="00B81ED4"/>
    <w:rsid w:val="00B83302"/>
    <w:rsid w:val="00B83755"/>
    <w:rsid w:val="00B83FA2"/>
    <w:rsid w:val="00B84A30"/>
    <w:rsid w:val="00B8540C"/>
    <w:rsid w:val="00B86B7C"/>
    <w:rsid w:val="00B87029"/>
    <w:rsid w:val="00B8705B"/>
    <w:rsid w:val="00B87086"/>
    <w:rsid w:val="00B87992"/>
    <w:rsid w:val="00B905E7"/>
    <w:rsid w:val="00B915EC"/>
    <w:rsid w:val="00B92599"/>
    <w:rsid w:val="00B93852"/>
    <w:rsid w:val="00B93AA9"/>
    <w:rsid w:val="00B9432B"/>
    <w:rsid w:val="00B9433A"/>
    <w:rsid w:val="00B94CF5"/>
    <w:rsid w:val="00B954BE"/>
    <w:rsid w:val="00B9584A"/>
    <w:rsid w:val="00B96379"/>
    <w:rsid w:val="00B96392"/>
    <w:rsid w:val="00B963A3"/>
    <w:rsid w:val="00B974AF"/>
    <w:rsid w:val="00BA0B8C"/>
    <w:rsid w:val="00BA0C44"/>
    <w:rsid w:val="00BA101E"/>
    <w:rsid w:val="00BA143B"/>
    <w:rsid w:val="00BA222D"/>
    <w:rsid w:val="00BA3FF1"/>
    <w:rsid w:val="00BA40EE"/>
    <w:rsid w:val="00BA604C"/>
    <w:rsid w:val="00BA68F0"/>
    <w:rsid w:val="00BA6AEF"/>
    <w:rsid w:val="00BB0E40"/>
    <w:rsid w:val="00BB152C"/>
    <w:rsid w:val="00BB1C1E"/>
    <w:rsid w:val="00BB288F"/>
    <w:rsid w:val="00BB2BA4"/>
    <w:rsid w:val="00BB2CD5"/>
    <w:rsid w:val="00BB3327"/>
    <w:rsid w:val="00BB42A2"/>
    <w:rsid w:val="00BB471D"/>
    <w:rsid w:val="00BB6085"/>
    <w:rsid w:val="00BC0548"/>
    <w:rsid w:val="00BC0653"/>
    <w:rsid w:val="00BC2C45"/>
    <w:rsid w:val="00BC2DEA"/>
    <w:rsid w:val="00BC3D89"/>
    <w:rsid w:val="00BC3EB0"/>
    <w:rsid w:val="00BC3F25"/>
    <w:rsid w:val="00BC5352"/>
    <w:rsid w:val="00BC5681"/>
    <w:rsid w:val="00BC5A44"/>
    <w:rsid w:val="00BC5BF3"/>
    <w:rsid w:val="00BC64D6"/>
    <w:rsid w:val="00BC6D27"/>
    <w:rsid w:val="00BC6D8B"/>
    <w:rsid w:val="00BC7249"/>
    <w:rsid w:val="00BC737C"/>
    <w:rsid w:val="00BD002A"/>
    <w:rsid w:val="00BD241A"/>
    <w:rsid w:val="00BD2B63"/>
    <w:rsid w:val="00BD3F74"/>
    <w:rsid w:val="00BD3FB1"/>
    <w:rsid w:val="00BD4896"/>
    <w:rsid w:val="00BD5102"/>
    <w:rsid w:val="00BD60F7"/>
    <w:rsid w:val="00BD688A"/>
    <w:rsid w:val="00BD75E3"/>
    <w:rsid w:val="00BD7D6A"/>
    <w:rsid w:val="00BE01E7"/>
    <w:rsid w:val="00BE30BA"/>
    <w:rsid w:val="00BE4456"/>
    <w:rsid w:val="00BE498B"/>
    <w:rsid w:val="00BE6A24"/>
    <w:rsid w:val="00BE6A64"/>
    <w:rsid w:val="00BE6DFC"/>
    <w:rsid w:val="00BF0027"/>
    <w:rsid w:val="00BF08E1"/>
    <w:rsid w:val="00BF180C"/>
    <w:rsid w:val="00BF229B"/>
    <w:rsid w:val="00BF2449"/>
    <w:rsid w:val="00BF43C5"/>
    <w:rsid w:val="00BF4505"/>
    <w:rsid w:val="00BF59BF"/>
    <w:rsid w:val="00BF624C"/>
    <w:rsid w:val="00BF665E"/>
    <w:rsid w:val="00BF6F2F"/>
    <w:rsid w:val="00BF76B0"/>
    <w:rsid w:val="00BF78A8"/>
    <w:rsid w:val="00C0008C"/>
    <w:rsid w:val="00C00A3A"/>
    <w:rsid w:val="00C00EB4"/>
    <w:rsid w:val="00C012DD"/>
    <w:rsid w:val="00C01DDF"/>
    <w:rsid w:val="00C027D4"/>
    <w:rsid w:val="00C02821"/>
    <w:rsid w:val="00C02876"/>
    <w:rsid w:val="00C031FA"/>
    <w:rsid w:val="00C03725"/>
    <w:rsid w:val="00C04829"/>
    <w:rsid w:val="00C04FBC"/>
    <w:rsid w:val="00C06F7A"/>
    <w:rsid w:val="00C0762D"/>
    <w:rsid w:val="00C07844"/>
    <w:rsid w:val="00C07C49"/>
    <w:rsid w:val="00C10BE8"/>
    <w:rsid w:val="00C11188"/>
    <w:rsid w:val="00C113E4"/>
    <w:rsid w:val="00C1169A"/>
    <w:rsid w:val="00C1181C"/>
    <w:rsid w:val="00C11D79"/>
    <w:rsid w:val="00C12199"/>
    <w:rsid w:val="00C121C7"/>
    <w:rsid w:val="00C12C7C"/>
    <w:rsid w:val="00C12CC5"/>
    <w:rsid w:val="00C12F55"/>
    <w:rsid w:val="00C1304A"/>
    <w:rsid w:val="00C13052"/>
    <w:rsid w:val="00C13854"/>
    <w:rsid w:val="00C14095"/>
    <w:rsid w:val="00C14DD5"/>
    <w:rsid w:val="00C1639B"/>
    <w:rsid w:val="00C16DF0"/>
    <w:rsid w:val="00C20703"/>
    <w:rsid w:val="00C20FA9"/>
    <w:rsid w:val="00C23519"/>
    <w:rsid w:val="00C25771"/>
    <w:rsid w:val="00C2617F"/>
    <w:rsid w:val="00C268A1"/>
    <w:rsid w:val="00C27360"/>
    <w:rsid w:val="00C303B8"/>
    <w:rsid w:val="00C30533"/>
    <w:rsid w:val="00C3342E"/>
    <w:rsid w:val="00C34ACA"/>
    <w:rsid w:val="00C35358"/>
    <w:rsid w:val="00C36296"/>
    <w:rsid w:val="00C3709D"/>
    <w:rsid w:val="00C378CA"/>
    <w:rsid w:val="00C412C7"/>
    <w:rsid w:val="00C41BF1"/>
    <w:rsid w:val="00C41EC8"/>
    <w:rsid w:val="00C421E9"/>
    <w:rsid w:val="00C4344F"/>
    <w:rsid w:val="00C43FCD"/>
    <w:rsid w:val="00C44070"/>
    <w:rsid w:val="00C4407C"/>
    <w:rsid w:val="00C447F1"/>
    <w:rsid w:val="00C44BF6"/>
    <w:rsid w:val="00C45A32"/>
    <w:rsid w:val="00C45BAF"/>
    <w:rsid w:val="00C461E3"/>
    <w:rsid w:val="00C46654"/>
    <w:rsid w:val="00C470A0"/>
    <w:rsid w:val="00C47895"/>
    <w:rsid w:val="00C47A05"/>
    <w:rsid w:val="00C5021B"/>
    <w:rsid w:val="00C50B01"/>
    <w:rsid w:val="00C50FE9"/>
    <w:rsid w:val="00C526CD"/>
    <w:rsid w:val="00C52774"/>
    <w:rsid w:val="00C52904"/>
    <w:rsid w:val="00C52B03"/>
    <w:rsid w:val="00C53169"/>
    <w:rsid w:val="00C53786"/>
    <w:rsid w:val="00C53B61"/>
    <w:rsid w:val="00C542AB"/>
    <w:rsid w:val="00C54E7E"/>
    <w:rsid w:val="00C5518F"/>
    <w:rsid w:val="00C55EF4"/>
    <w:rsid w:val="00C55FA5"/>
    <w:rsid w:val="00C567B7"/>
    <w:rsid w:val="00C56A0E"/>
    <w:rsid w:val="00C60035"/>
    <w:rsid w:val="00C617C2"/>
    <w:rsid w:val="00C62272"/>
    <w:rsid w:val="00C62FB7"/>
    <w:rsid w:val="00C63770"/>
    <w:rsid w:val="00C63B17"/>
    <w:rsid w:val="00C65203"/>
    <w:rsid w:val="00C66759"/>
    <w:rsid w:val="00C724B6"/>
    <w:rsid w:val="00C73295"/>
    <w:rsid w:val="00C73EBA"/>
    <w:rsid w:val="00C7407B"/>
    <w:rsid w:val="00C747BB"/>
    <w:rsid w:val="00C74BA9"/>
    <w:rsid w:val="00C77DC4"/>
    <w:rsid w:val="00C8004C"/>
    <w:rsid w:val="00C80F58"/>
    <w:rsid w:val="00C814EB"/>
    <w:rsid w:val="00C81BF0"/>
    <w:rsid w:val="00C83B71"/>
    <w:rsid w:val="00C84CAC"/>
    <w:rsid w:val="00C85176"/>
    <w:rsid w:val="00C859DB"/>
    <w:rsid w:val="00C86694"/>
    <w:rsid w:val="00C86821"/>
    <w:rsid w:val="00C869B7"/>
    <w:rsid w:val="00C87B68"/>
    <w:rsid w:val="00C87F0D"/>
    <w:rsid w:val="00C87F1F"/>
    <w:rsid w:val="00C906F4"/>
    <w:rsid w:val="00C90B2A"/>
    <w:rsid w:val="00C9199C"/>
    <w:rsid w:val="00C91B16"/>
    <w:rsid w:val="00C92F54"/>
    <w:rsid w:val="00C93B56"/>
    <w:rsid w:val="00C93C4E"/>
    <w:rsid w:val="00C941F9"/>
    <w:rsid w:val="00C9432D"/>
    <w:rsid w:val="00C94F3B"/>
    <w:rsid w:val="00C95202"/>
    <w:rsid w:val="00C955F7"/>
    <w:rsid w:val="00C97F23"/>
    <w:rsid w:val="00C97F38"/>
    <w:rsid w:val="00CA0861"/>
    <w:rsid w:val="00CA0926"/>
    <w:rsid w:val="00CA157D"/>
    <w:rsid w:val="00CA1AB5"/>
    <w:rsid w:val="00CA34C7"/>
    <w:rsid w:val="00CA4A98"/>
    <w:rsid w:val="00CA4B3E"/>
    <w:rsid w:val="00CA558C"/>
    <w:rsid w:val="00CA574F"/>
    <w:rsid w:val="00CA5E66"/>
    <w:rsid w:val="00CA6337"/>
    <w:rsid w:val="00CA73B4"/>
    <w:rsid w:val="00CA79C7"/>
    <w:rsid w:val="00CB00CF"/>
    <w:rsid w:val="00CB0E98"/>
    <w:rsid w:val="00CB0F5F"/>
    <w:rsid w:val="00CB12E3"/>
    <w:rsid w:val="00CB132D"/>
    <w:rsid w:val="00CB1726"/>
    <w:rsid w:val="00CB1C15"/>
    <w:rsid w:val="00CB2676"/>
    <w:rsid w:val="00CB2C5A"/>
    <w:rsid w:val="00CB351D"/>
    <w:rsid w:val="00CB364E"/>
    <w:rsid w:val="00CB416F"/>
    <w:rsid w:val="00CB41CC"/>
    <w:rsid w:val="00CB49AD"/>
    <w:rsid w:val="00CB4AE5"/>
    <w:rsid w:val="00CB4BBE"/>
    <w:rsid w:val="00CB5292"/>
    <w:rsid w:val="00CB57AB"/>
    <w:rsid w:val="00CB7E10"/>
    <w:rsid w:val="00CB7EF7"/>
    <w:rsid w:val="00CC02AF"/>
    <w:rsid w:val="00CC04F9"/>
    <w:rsid w:val="00CC105D"/>
    <w:rsid w:val="00CC1622"/>
    <w:rsid w:val="00CC1796"/>
    <w:rsid w:val="00CC24A8"/>
    <w:rsid w:val="00CC2DCA"/>
    <w:rsid w:val="00CC3790"/>
    <w:rsid w:val="00CC3DB3"/>
    <w:rsid w:val="00CC49E1"/>
    <w:rsid w:val="00CC554C"/>
    <w:rsid w:val="00CC5603"/>
    <w:rsid w:val="00CC60E5"/>
    <w:rsid w:val="00CC6F01"/>
    <w:rsid w:val="00CC7718"/>
    <w:rsid w:val="00CD15AD"/>
    <w:rsid w:val="00CD1828"/>
    <w:rsid w:val="00CD1992"/>
    <w:rsid w:val="00CD237E"/>
    <w:rsid w:val="00CD24EF"/>
    <w:rsid w:val="00CD28EE"/>
    <w:rsid w:val="00CD32BF"/>
    <w:rsid w:val="00CD4763"/>
    <w:rsid w:val="00CD4BFC"/>
    <w:rsid w:val="00CD56E3"/>
    <w:rsid w:val="00CD6AC2"/>
    <w:rsid w:val="00CD7A67"/>
    <w:rsid w:val="00CE0731"/>
    <w:rsid w:val="00CE118F"/>
    <w:rsid w:val="00CE1C19"/>
    <w:rsid w:val="00CE1FF3"/>
    <w:rsid w:val="00CE2619"/>
    <w:rsid w:val="00CE2A7C"/>
    <w:rsid w:val="00CE2F71"/>
    <w:rsid w:val="00CE3A7A"/>
    <w:rsid w:val="00CE510D"/>
    <w:rsid w:val="00CE5D0B"/>
    <w:rsid w:val="00CE77FB"/>
    <w:rsid w:val="00CE786A"/>
    <w:rsid w:val="00CF2253"/>
    <w:rsid w:val="00CF28DB"/>
    <w:rsid w:val="00CF31C7"/>
    <w:rsid w:val="00CF41A8"/>
    <w:rsid w:val="00CF41CD"/>
    <w:rsid w:val="00CF5A41"/>
    <w:rsid w:val="00CF68B2"/>
    <w:rsid w:val="00CF7D81"/>
    <w:rsid w:val="00D00926"/>
    <w:rsid w:val="00D016A3"/>
    <w:rsid w:val="00D019A4"/>
    <w:rsid w:val="00D01C68"/>
    <w:rsid w:val="00D02196"/>
    <w:rsid w:val="00D03A94"/>
    <w:rsid w:val="00D03F99"/>
    <w:rsid w:val="00D040B3"/>
    <w:rsid w:val="00D07A95"/>
    <w:rsid w:val="00D07DEB"/>
    <w:rsid w:val="00D11924"/>
    <w:rsid w:val="00D1517A"/>
    <w:rsid w:val="00D159A8"/>
    <w:rsid w:val="00D15A33"/>
    <w:rsid w:val="00D15B0F"/>
    <w:rsid w:val="00D15F50"/>
    <w:rsid w:val="00D16FBF"/>
    <w:rsid w:val="00D170A0"/>
    <w:rsid w:val="00D206D1"/>
    <w:rsid w:val="00D20C6F"/>
    <w:rsid w:val="00D20EAD"/>
    <w:rsid w:val="00D20FA8"/>
    <w:rsid w:val="00D21911"/>
    <w:rsid w:val="00D21A0C"/>
    <w:rsid w:val="00D22335"/>
    <w:rsid w:val="00D231EC"/>
    <w:rsid w:val="00D245A0"/>
    <w:rsid w:val="00D24710"/>
    <w:rsid w:val="00D24A96"/>
    <w:rsid w:val="00D24ADE"/>
    <w:rsid w:val="00D24FD6"/>
    <w:rsid w:val="00D2528D"/>
    <w:rsid w:val="00D2595D"/>
    <w:rsid w:val="00D25E63"/>
    <w:rsid w:val="00D260AE"/>
    <w:rsid w:val="00D264FF"/>
    <w:rsid w:val="00D301FC"/>
    <w:rsid w:val="00D30345"/>
    <w:rsid w:val="00D322F0"/>
    <w:rsid w:val="00D33551"/>
    <w:rsid w:val="00D350BD"/>
    <w:rsid w:val="00D36106"/>
    <w:rsid w:val="00D36D4B"/>
    <w:rsid w:val="00D372BF"/>
    <w:rsid w:val="00D375B6"/>
    <w:rsid w:val="00D37760"/>
    <w:rsid w:val="00D37CEA"/>
    <w:rsid w:val="00D37F26"/>
    <w:rsid w:val="00D40007"/>
    <w:rsid w:val="00D40903"/>
    <w:rsid w:val="00D416DA"/>
    <w:rsid w:val="00D420BB"/>
    <w:rsid w:val="00D43327"/>
    <w:rsid w:val="00D43453"/>
    <w:rsid w:val="00D43990"/>
    <w:rsid w:val="00D45E9F"/>
    <w:rsid w:val="00D46BE2"/>
    <w:rsid w:val="00D46CB5"/>
    <w:rsid w:val="00D46DAE"/>
    <w:rsid w:val="00D47343"/>
    <w:rsid w:val="00D47471"/>
    <w:rsid w:val="00D503A6"/>
    <w:rsid w:val="00D50474"/>
    <w:rsid w:val="00D5086E"/>
    <w:rsid w:val="00D50DC2"/>
    <w:rsid w:val="00D52E15"/>
    <w:rsid w:val="00D53119"/>
    <w:rsid w:val="00D536E4"/>
    <w:rsid w:val="00D55285"/>
    <w:rsid w:val="00D554B6"/>
    <w:rsid w:val="00D5606F"/>
    <w:rsid w:val="00D5614D"/>
    <w:rsid w:val="00D57516"/>
    <w:rsid w:val="00D60684"/>
    <w:rsid w:val="00D61106"/>
    <w:rsid w:val="00D61657"/>
    <w:rsid w:val="00D62D9E"/>
    <w:rsid w:val="00D63A52"/>
    <w:rsid w:val="00D6469D"/>
    <w:rsid w:val="00D6507D"/>
    <w:rsid w:val="00D66250"/>
    <w:rsid w:val="00D665D4"/>
    <w:rsid w:val="00D71118"/>
    <w:rsid w:val="00D71C3E"/>
    <w:rsid w:val="00D71E2C"/>
    <w:rsid w:val="00D7208F"/>
    <w:rsid w:val="00D72976"/>
    <w:rsid w:val="00D73E37"/>
    <w:rsid w:val="00D73F1D"/>
    <w:rsid w:val="00D745D3"/>
    <w:rsid w:val="00D74A81"/>
    <w:rsid w:val="00D75B06"/>
    <w:rsid w:val="00D7630E"/>
    <w:rsid w:val="00D772C7"/>
    <w:rsid w:val="00D774A9"/>
    <w:rsid w:val="00D805AB"/>
    <w:rsid w:val="00D8094C"/>
    <w:rsid w:val="00D80B80"/>
    <w:rsid w:val="00D821F3"/>
    <w:rsid w:val="00D82712"/>
    <w:rsid w:val="00D82932"/>
    <w:rsid w:val="00D83268"/>
    <w:rsid w:val="00D837C1"/>
    <w:rsid w:val="00D855EC"/>
    <w:rsid w:val="00D857EB"/>
    <w:rsid w:val="00D858B0"/>
    <w:rsid w:val="00D86377"/>
    <w:rsid w:val="00D86AA6"/>
    <w:rsid w:val="00D86D5B"/>
    <w:rsid w:val="00D90661"/>
    <w:rsid w:val="00D917D6"/>
    <w:rsid w:val="00D92195"/>
    <w:rsid w:val="00D9220F"/>
    <w:rsid w:val="00D926CD"/>
    <w:rsid w:val="00D92D06"/>
    <w:rsid w:val="00D936B9"/>
    <w:rsid w:val="00D94A4C"/>
    <w:rsid w:val="00D9596E"/>
    <w:rsid w:val="00D961A8"/>
    <w:rsid w:val="00D9626F"/>
    <w:rsid w:val="00D9792E"/>
    <w:rsid w:val="00DA26DE"/>
    <w:rsid w:val="00DA3589"/>
    <w:rsid w:val="00DA3901"/>
    <w:rsid w:val="00DA4295"/>
    <w:rsid w:val="00DA4DAD"/>
    <w:rsid w:val="00DA5812"/>
    <w:rsid w:val="00DA69DA"/>
    <w:rsid w:val="00DA7242"/>
    <w:rsid w:val="00DA7756"/>
    <w:rsid w:val="00DB0C9A"/>
    <w:rsid w:val="00DB11F3"/>
    <w:rsid w:val="00DB1DC2"/>
    <w:rsid w:val="00DB25ED"/>
    <w:rsid w:val="00DB2851"/>
    <w:rsid w:val="00DB2D3A"/>
    <w:rsid w:val="00DB44B1"/>
    <w:rsid w:val="00DB4840"/>
    <w:rsid w:val="00DB5BC4"/>
    <w:rsid w:val="00DB5BC7"/>
    <w:rsid w:val="00DB5D71"/>
    <w:rsid w:val="00DB79A6"/>
    <w:rsid w:val="00DB7B8F"/>
    <w:rsid w:val="00DC0632"/>
    <w:rsid w:val="00DC14DE"/>
    <w:rsid w:val="00DC225B"/>
    <w:rsid w:val="00DC2762"/>
    <w:rsid w:val="00DC2F9F"/>
    <w:rsid w:val="00DC4BFB"/>
    <w:rsid w:val="00DC67F6"/>
    <w:rsid w:val="00DC6F79"/>
    <w:rsid w:val="00DD0571"/>
    <w:rsid w:val="00DD09EE"/>
    <w:rsid w:val="00DD0D3F"/>
    <w:rsid w:val="00DD1E73"/>
    <w:rsid w:val="00DD21A6"/>
    <w:rsid w:val="00DD21F8"/>
    <w:rsid w:val="00DD2F3F"/>
    <w:rsid w:val="00DD32FA"/>
    <w:rsid w:val="00DD35FF"/>
    <w:rsid w:val="00DD4148"/>
    <w:rsid w:val="00DD465F"/>
    <w:rsid w:val="00DD4718"/>
    <w:rsid w:val="00DD5AE8"/>
    <w:rsid w:val="00DD5ED0"/>
    <w:rsid w:val="00DD67EE"/>
    <w:rsid w:val="00DD6A8A"/>
    <w:rsid w:val="00DD7CD7"/>
    <w:rsid w:val="00DD7F9B"/>
    <w:rsid w:val="00DE12C1"/>
    <w:rsid w:val="00DE1AA2"/>
    <w:rsid w:val="00DE1B93"/>
    <w:rsid w:val="00DE243B"/>
    <w:rsid w:val="00DE2B2C"/>
    <w:rsid w:val="00DE2E90"/>
    <w:rsid w:val="00DE2EF9"/>
    <w:rsid w:val="00DE3030"/>
    <w:rsid w:val="00DE3A54"/>
    <w:rsid w:val="00DE4E7B"/>
    <w:rsid w:val="00DE703F"/>
    <w:rsid w:val="00DE79C0"/>
    <w:rsid w:val="00DF05A3"/>
    <w:rsid w:val="00DF09E4"/>
    <w:rsid w:val="00DF0DA5"/>
    <w:rsid w:val="00DF1BF8"/>
    <w:rsid w:val="00DF1D40"/>
    <w:rsid w:val="00DF26F5"/>
    <w:rsid w:val="00DF38CA"/>
    <w:rsid w:val="00DF40B4"/>
    <w:rsid w:val="00DF4611"/>
    <w:rsid w:val="00DF4772"/>
    <w:rsid w:val="00DF4D74"/>
    <w:rsid w:val="00DF57FE"/>
    <w:rsid w:val="00DF5FF4"/>
    <w:rsid w:val="00DF6179"/>
    <w:rsid w:val="00DF6556"/>
    <w:rsid w:val="00DF6E35"/>
    <w:rsid w:val="00DF7253"/>
    <w:rsid w:val="00DF7907"/>
    <w:rsid w:val="00E001C0"/>
    <w:rsid w:val="00E002B7"/>
    <w:rsid w:val="00E00C8F"/>
    <w:rsid w:val="00E01D6D"/>
    <w:rsid w:val="00E022E5"/>
    <w:rsid w:val="00E0399C"/>
    <w:rsid w:val="00E03CE0"/>
    <w:rsid w:val="00E04256"/>
    <w:rsid w:val="00E04461"/>
    <w:rsid w:val="00E04856"/>
    <w:rsid w:val="00E05E40"/>
    <w:rsid w:val="00E06FC6"/>
    <w:rsid w:val="00E0713C"/>
    <w:rsid w:val="00E07A93"/>
    <w:rsid w:val="00E07B9E"/>
    <w:rsid w:val="00E07EAD"/>
    <w:rsid w:val="00E11284"/>
    <w:rsid w:val="00E13501"/>
    <w:rsid w:val="00E14281"/>
    <w:rsid w:val="00E15062"/>
    <w:rsid w:val="00E15C6B"/>
    <w:rsid w:val="00E1731D"/>
    <w:rsid w:val="00E1755F"/>
    <w:rsid w:val="00E17A1E"/>
    <w:rsid w:val="00E20036"/>
    <w:rsid w:val="00E20F38"/>
    <w:rsid w:val="00E21356"/>
    <w:rsid w:val="00E2172D"/>
    <w:rsid w:val="00E2179B"/>
    <w:rsid w:val="00E21885"/>
    <w:rsid w:val="00E22BE2"/>
    <w:rsid w:val="00E22C47"/>
    <w:rsid w:val="00E2324D"/>
    <w:rsid w:val="00E2392B"/>
    <w:rsid w:val="00E251E8"/>
    <w:rsid w:val="00E261A4"/>
    <w:rsid w:val="00E264C1"/>
    <w:rsid w:val="00E26AC0"/>
    <w:rsid w:val="00E27AAE"/>
    <w:rsid w:val="00E27F6E"/>
    <w:rsid w:val="00E30FB8"/>
    <w:rsid w:val="00E31825"/>
    <w:rsid w:val="00E364A7"/>
    <w:rsid w:val="00E3717F"/>
    <w:rsid w:val="00E400A0"/>
    <w:rsid w:val="00E402FF"/>
    <w:rsid w:val="00E40339"/>
    <w:rsid w:val="00E4037F"/>
    <w:rsid w:val="00E40C02"/>
    <w:rsid w:val="00E44450"/>
    <w:rsid w:val="00E45638"/>
    <w:rsid w:val="00E4638C"/>
    <w:rsid w:val="00E46812"/>
    <w:rsid w:val="00E4703E"/>
    <w:rsid w:val="00E47DC8"/>
    <w:rsid w:val="00E47EBA"/>
    <w:rsid w:val="00E50F86"/>
    <w:rsid w:val="00E51BFB"/>
    <w:rsid w:val="00E51EF7"/>
    <w:rsid w:val="00E52028"/>
    <w:rsid w:val="00E5213B"/>
    <w:rsid w:val="00E52305"/>
    <w:rsid w:val="00E52C58"/>
    <w:rsid w:val="00E53E2B"/>
    <w:rsid w:val="00E546CA"/>
    <w:rsid w:val="00E54707"/>
    <w:rsid w:val="00E54B7A"/>
    <w:rsid w:val="00E54DB6"/>
    <w:rsid w:val="00E54DE9"/>
    <w:rsid w:val="00E54F23"/>
    <w:rsid w:val="00E55C7F"/>
    <w:rsid w:val="00E55D49"/>
    <w:rsid w:val="00E56143"/>
    <w:rsid w:val="00E56E1F"/>
    <w:rsid w:val="00E57292"/>
    <w:rsid w:val="00E60B33"/>
    <w:rsid w:val="00E60FD2"/>
    <w:rsid w:val="00E612C7"/>
    <w:rsid w:val="00E618F7"/>
    <w:rsid w:val="00E61D8A"/>
    <w:rsid w:val="00E61FAD"/>
    <w:rsid w:val="00E6215E"/>
    <w:rsid w:val="00E631E3"/>
    <w:rsid w:val="00E6425A"/>
    <w:rsid w:val="00E6523A"/>
    <w:rsid w:val="00E65FE9"/>
    <w:rsid w:val="00E66710"/>
    <w:rsid w:val="00E66E2E"/>
    <w:rsid w:val="00E67072"/>
    <w:rsid w:val="00E671A0"/>
    <w:rsid w:val="00E7013D"/>
    <w:rsid w:val="00E705D0"/>
    <w:rsid w:val="00E706F0"/>
    <w:rsid w:val="00E71639"/>
    <w:rsid w:val="00E72626"/>
    <w:rsid w:val="00E72820"/>
    <w:rsid w:val="00E72A60"/>
    <w:rsid w:val="00E72CB5"/>
    <w:rsid w:val="00E72FFB"/>
    <w:rsid w:val="00E73E19"/>
    <w:rsid w:val="00E74030"/>
    <w:rsid w:val="00E7419C"/>
    <w:rsid w:val="00E7460A"/>
    <w:rsid w:val="00E75016"/>
    <w:rsid w:val="00E754F4"/>
    <w:rsid w:val="00E7581D"/>
    <w:rsid w:val="00E77000"/>
    <w:rsid w:val="00E7790C"/>
    <w:rsid w:val="00E77D64"/>
    <w:rsid w:val="00E77E6F"/>
    <w:rsid w:val="00E803DD"/>
    <w:rsid w:val="00E80574"/>
    <w:rsid w:val="00E80BE2"/>
    <w:rsid w:val="00E81892"/>
    <w:rsid w:val="00E81BDF"/>
    <w:rsid w:val="00E82165"/>
    <w:rsid w:val="00E85436"/>
    <w:rsid w:val="00E86CBC"/>
    <w:rsid w:val="00E86E47"/>
    <w:rsid w:val="00E872F7"/>
    <w:rsid w:val="00E87690"/>
    <w:rsid w:val="00E877AF"/>
    <w:rsid w:val="00E87A53"/>
    <w:rsid w:val="00E90916"/>
    <w:rsid w:val="00E911F1"/>
    <w:rsid w:val="00E9127D"/>
    <w:rsid w:val="00E91E5E"/>
    <w:rsid w:val="00E920FC"/>
    <w:rsid w:val="00E93290"/>
    <w:rsid w:val="00E95191"/>
    <w:rsid w:val="00E95A2E"/>
    <w:rsid w:val="00E95E45"/>
    <w:rsid w:val="00E9608E"/>
    <w:rsid w:val="00E9757B"/>
    <w:rsid w:val="00E97D20"/>
    <w:rsid w:val="00EA0134"/>
    <w:rsid w:val="00EA0C70"/>
    <w:rsid w:val="00EA1591"/>
    <w:rsid w:val="00EA166D"/>
    <w:rsid w:val="00EA27A1"/>
    <w:rsid w:val="00EA3667"/>
    <w:rsid w:val="00EA4D92"/>
    <w:rsid w:val="00EA5FC9"/>
    <w:rsid w:val="00EA6CF7"/>
    <w:rsid w:val="00EA6E4E"/>
    <w:rsid w:val="00EA724B"/>
    <w:rsid w:val="00EA7A81"/>
    <w:rsid w:val="00EB01CF"/>
    <w:rsid w:val="00EB06EF"/>
    <w:rsid w:val="00EB15E8"/>
    <w:rsid w:val="00EB1C5C"/>
    <w:rsid w:val="00EB3281"/>
    <w:rsid w:val="00EB35E0"/>
    <w:rsid w:val="00EB417C"/>
    <w:rsid w:val="00EB4363"/>
    <w:rsid w:val="00EB4A41"/>
    <w:rsid w:val="00EB4AD9"/>
    <w:rsid w:val="00EB5C6D"/>
    <w:rsid w:val="00EB5D9C"/>
    <w:rsid w:val="00EB5DF1"/>
    <w:rsid w:val="00EB6B9B"/>
    <w:rsid w:val="00EB707B"/>
    <w:rsid w:val="00EB7464"/>
    <w:rsid w:val="00EB76F8"/>
    <w:rsid w:val="00EC009E"/>
    <w:rsid w:val="00EC087F"/>
    <w:rsid w:val="00EC1AFF"/>
    <w:rsid w:val="00EC1F2F"/>
    <w:rsid w:val="00EC2D22"/>
    <w:rsid w:val="00EC3036"/>
    <w:rsid w:val="00EC3588"/>
    <w:rsid w:val="00EC3F5D"/>
    <w:rsid w:val="00EC41D8"/>
    <w:rsid w:val="00EC688F"/>
    <w:rsid w:val="00ED017F"/>
    <w:rsid w:val="00ED08A1"/>
    <w:rsid w:val="00ED0DBA"/>
    <w:rsid w:val="00ED159C"/>
    <w:rsid w:val="00ED493E"/>
    <w:rsid w:val="00ED6FE8"/>
    <w:rsid w:val="00ED7601"/>
    <w:rsid w:val="00ED7796"/>
    <w:rsid w:val="00EE0633"/>
    <w:rsid w:val="00EE0E86"/>
    <w:rsid w:val="00EE1A10"/>
    <w:rsid w:val="00EE1E0A"/>
    <w:rsid w:val="00EE1F3F"/>
    <w:rsid w:val="00EE37FE"/>
    <w:rsid w:val="00EE590A"/>
    <w:rsid w:val="00EE67B4"/>
    <w:rsid w:val="00EE7791"/>
    <w:rsid w:val="00EE7F3E"/>
    <w:rsid w:val="00EF0882"/>
    <w:rsid w:val="00EF11E8"/>
    <w:rsid w:val="00EF12E2"/>
    <w:rsid w:val="00EF252F"/>
    <w:rsid w:val="00EF48C1"/>
    <w:rsid w:val="00EF58FE"/>
    <w:rsid w:val="00EF67BC"/>
    <w:rsid w:val="00EF6DAE"/>
    <w:rsid w:val="00EF79A7"/>
    <w:rsid w:val="00F0068B"/>
    <w:rsid w:val="00F00BCD"/>
    <w:rsid w:val="00F02311"/>
    <w:rsid w:val="00F027CF"/>
    <w:rsid w:val="00F03B0A"/>
    <w:rsid w:val="00F042C6"/>
    <w:rsid w:val="00F04AD1"/>
    <w:rsid w:val="00F05DD1"/>
    <w:rsid w:val="00F05EB4"/>
    <w:rsid w:val="00F063F1"/>
    <w:rsid w:val="00F1002D"/>
    <w:rsid w:val="00F1033F"/>
    <w:rsid w:val="00F10F73"/>
    <w:rsid w:val="00F11767"/>
    <w:rsid w:val="00F121D0"/>
    <w:rsid w:val="00F12EBC"/>
    <w:rsid w:val="00F13075"/>
    <w:rsid w:val="00F13BCF"/>
    <w:rsid w:val="00F144D7"/>
    <w:rsid w:val="00F14751"/>
    <w:rsid w:val="00F15201"/>
    <w:rsid w:val="00F15968"/>
    <w:rsid w:val="00F1618C"/>
    <w:rsid w:val="00F16215"/>
    <w:rsid w:val="00F16AC6"/>
    <w:rsid w:val="00F17438"/>
    <w:rsid w:val="00F226D3"/>
    <w:rsid w:val="00F229FB"/>
    <w:rsid w:val="00F2310D"/>
    <w:rsid w:val="00F23973"/>
    <w:rsid w:val="00F23CB6"/>
    <w:rsid w:val="00F240C5"/>
    <w:rsid w:val="00F2465E"/>
    <w:rsid w:val="00F277BC"/>
    <w:rsid w:val="00F3025F"/>
    <w:rsid w:val="00F327EB"/>
    <w:rsid w:val="00F3297C"/>
    <w:rsid w:val="00F334EB"/>
    <w:rsid w:val="00F33A24"/>
    <w:rsid w:val="00F361FB"/>
    <w:rsid w:val="00F36BA5"/>
    <w:rsid w:val="00F3723F"/>
    <w:rsid w:val="00F378F5"/>
    <w:rsid w:val="00F37931"/>
    <w:rsid w:val="00F40E75"/>
    <w:rsid w:val="00F42256"/>
    <w:rsid w:val="00F427DB"/>
    <w:rsid w:val="00F42AFE"/>
    <w:rsid w:val="00F42B3B"/>
    <w:rsid w:val="00F43487"/>
    <w:rsid w:val="00F464D4"/>
    <w:rsid w:val="00F468D6"/>
    <w:rsid w:val="00F46F0A"/>
    <w:rsid w:val="00F47214"/>
    <w:rsid w:val="00F5092D"/>
    <w:rsid w:val="00F50D46"/>
    <w:rsid w:val="00F528CC"/>
    <w:rsid w:val="00F52C2C"/>
    <w:rsid w:val="00F52CA3"/>
    <w:rsid w:val="00F52FDA"/>
    <w:rsid w:val="00F54A3D"/>
    <w:rsid w:val="00F54F64"/>
    <w:rsid w:val="00F556BB"/>
    <w:rsid w:val="00F5640E"/>
    <w:rsid w:val="00F57282"/>
    <w:rsid w:val="00F62829"/>
    <w:rsid w:val="00F6364E"/>
    <w:rsid w:val="00F63839"/>
    <w:rsid w:val="00F639AF"/>
    <w:rsid w:val="00F64B8B"/>
    <w:rsid w:val="00F64CFF"/>
    <w:rsid w:val="00F64E6D"/>
    <w:rsid w:val="00F650E5"/>
    <w:rsid w:val="00F6572B"/>
    <w:rsid w:val="00F65CC8"/>
    <w:rsid w:val="00F6619F"/>
    <w:rsid w:val="00F7080E"/>
    <w:rsid w:val="00F70EDB"/>
    <w:rsid w:val="00F70FA3"/>
    <w:rsid w:val="00F7169B"/>
    <w:rsid w:val="00F722B2"/>
    <w:rsid w:val="00F72806"/>
    <w:rsid w:val="00F72AF0"/>
    <w:rsid w:val="00F72BB3"/>
    <w:rsid w:val="00F75259"/>
    <w:rsid w:val="00F754D4"/>
    <w:rsid w:val="00F764C0"/>
    <w:rsid w:val="00F7687C"/>
    <w:rsid w:val="00F76A98"/>
    <w:rsid w:val="00F76EF9"/>
    <w:rsid w:val="00F83465"/>
    <w:rsid w:val="00F8361E"/>
    <w:rsid w:val="00F83A08"/>
    <w:rsid w:val="00F8545F"/>
    <w:rsid w:val="00F8563D"/>
    <w:rsid w:val="00F8593A"/>
    <w:rsid w:val="00F85EFA"/>
    <w:rsid w:val="00F87DDD"/>
    <w:rsid w:val="00F87FA3"/>
    <w:rsid w:val="00F911A4"/>
    <w:rsid w:val="00F923C6"/>
    <w:rsid w:val="00F93F41"/>
    <w:rsid w:val="00F94599"/>
    <w:rsid w:val="00F9491E"/>
    <w:rsid w:val="00F95EA1"/>
    <w:rsid w:val="00F96F31"/>
    <w:rsid w:val="00F97CD3"/>
    <w:rsid w:val="00FA0777"/>
    <w:rsid w:val="00FA0EE8"/>
    <w:rsid w:val="00FA11D5"/>
    <w:rsid w:val="00FA17E7"/>
    <w:rsid w:val="00FA1880"/>
    <w:rsid w:val="00FA1C50"/>
    <w:rsid w:val="00FA1FBF"/>
    <w:rsid w:val="00FA28C8"/>
    <w:rsid w:val="00FA2A7E"/>
    <w:rsid w:val="00FA2CFA"/>
    <w:rsid w:val="00FA3175"/>
    <w:rsid w:val="00FA41D3"/>
    <w:rsid w:val="00FA50C8"/>
    <w:rsid w:val="00FA7925"/>
    <w:rsid w:val="00FA7E8C"/>
    <w:rsid w:val="00FA7F05"/>
    <w:rsid w:val="00FB2DAB"/>
    <w:rsid w:val="00FB3924"/>
    <w:rsid w:val="00FB4C90"/>
    <w:rsid w:val="00FB62F3"/>
    <w:rsid w:val="00FB63B6"/>
    <w:rsid w:val="00FC030C"/>
    <w:rsid w:val="00FC0BBA"/>
    <w:rsid w:val="00FC11D1"/>
    <w:rsid w:val="00FC1413"/>
    <w:rsid w:val="00FC14A6"/>
    <w:rsid w:val="00FC166C"/>
    <w:rsid w:val="00FC1E37"/>
    <w:rsid w:val="00FC31C5"/>
    <w:rsid w:val="00FC3365"/>
    <w:rsid w:val="00FC36F3"/>
    <w:rsid w:val="00FC41DC"/>
    <w:rsid w:val="00FC49E8"/>
    <w:rsid w:val="00FC4C8D"/>
    <w:rsid w:val="00FC6170"/>
    <w:rsid w:val="00FC675A"/>
    <w:rsid w:val="00FC6D3B"/>
    <w:rsid w:val="00FC7E94"/>
    <w:rsid w:val="00FC7FFB"/>
    <w:rsid w:val="00FD073E"/>
    <w:rsid w:val="00FD107C"/>
    <w:rsid w:val="00FD11EE"/>
    <w:rsid w:val="00FD1AA4"/>
    <w:rsid w:val="00FD1B7D"/>
    <w:rsid w:val="00FD283F"/>
    <w:rsid w:val="00FD38F1"/>
    <w:rsid w:val="00FD43EE"/>
    <w:rsid w:val="00FD4ABC"/>
    <w:rsid w:val="00FD4CA5"/>
    <w:rsid w:val="00FD5ACE"/>
    <w:rsid w:val="00FD5B65"/>
    <w:rsid w:val="00FD72C0"/>
    <w:rsid w:val="00FE0D4D"/>
    <w:rsid w:val="00FE16B8"/>
    <w:rsid w:val="00FE17DB"/>
    <w:rsid w:val="00FE198C"/>
    <w:rsid w:val="00FE1D53"/>
    <w:rsid w:val="00FE25A3"/>
    <w:rsid w:val="00FE2CBF"/>
    <w:rsid w:val="00FE3639"/>
    <w:rsid w:val="00FE4565"/>
    <w:rsid w:val="00FE489C"/>
    <w:rsid w:val="00FE4DEE"/>
    <w:rsid w:val="00FE4E34"/>
    <w:rsid w:val="00FE5D01"/>
    <w:rsid w:val="00FE60FB"/>
    <w:rsid w:val="00FE648A"/>
    <w:rsid w:val="00FE6F87"/>
    <w:rsid w:val="00FE7A96"/>
    <w:rsid w:val="00FF1CED"/>
    <w:rsid w:val="00FF1D4E"/>
    <w:rsid w:val="00FF33FB"/>
    <w:rsid w:val="00FF3DDC"/>
    <w:rsid w:val="00FF5816"/>
    <w:rsid w:val="00FF6339"/>
    <w:rsid w:val="00FF7D35"/>
    <w:rsid w:val="00FF7E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7AC1"/>
    <w:pPr>
      <w:suppressAutoHyphens/>
      <w:overflowPunct w:val="0"/>
      <w:autoSpaceDE w:val="0"/>
      <w:spacing w:after="180"/>
      <w:textAlignment w:val="baseline"/>
    </w:pPr>
    <w:rPr>
      <w:lang w:val="en-GB"/>
    </w:r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Heading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2 Char,h2 Char"/>
    <w:next w:val="Normal"/>
    <w:qFormat/>
    <w:pPr>
      <w:numPr>
        <w:ilvl w:val="1"/>
        <w:numId w:val="1"/>
      </w:numPr>
      <w:suppressAutoHyphens/>
      <w:spacing w:before="280" w:after="100"/>
      <w:outlineLvl w:val="1"/>
    </w:pPr>
    <w:rPr>
      <w:rFonts w:ascii="Arial" w:eastAsia="Arial" w:hAnsi="Arial" w:cs="Arial"/>
      <w:sz w:val="32"/>
      <w:lang w:val="en-GB"/>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1.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0"/>
        <w:numId w:val="10"/>
      </w:numPr>
      <w:outlineLvl w:val="4"/>
    </w:pPr>
    <w:rPr>
      <w:sz w:val="22"/>
    </w:rPr>
  </w:style>
  <w:style w:type="paragraph" w:styleId="Heading6">
    <w:name w:val="heading 6"/>
    <w:basedOn w:val="H6"/>
    <w:next w:val="Normal"/>
    <w:qFormat/>
    <w:pPr>
      <w:numPr>
        <w:numId w:val="5"/>
      </w:numPr>
      <w:ind w:left="1985" w:hanging="1985"/>
      <w:outlineLvl w:val="5"/>
    </w:pPr>
  </w:style>
  <w:style w:type="paragraph" w:styleId="Heading7">
    <w:name w:val="heading 7"/>
    <w:basedOn w:val="H6"/>
    <w:next w:val="Normal"/>
    <w:qFormat/>
    <w:pPr>
      <w:numPr>
        <w:ilvl w:val="6"/>
        <w:numId w:val="1"/>
      </w:numPr>
      <w:tabs>
        <w:tab w:val="left" w:pos="1499"/>
      </w:tabs>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
    <w:name w:val="标题 1 字符"/>
    <w:rPr>
      <w:rFonts w:ascii="Arial" w:eastAsia="Arial" w:hAnsi="Arial" w:cs="Arial"/>
      <w:sz w:val="36"/>
      <w:lang w:val="en-GB"/>
    </w:rPr>
  </w:style>
  <w:style w:type="character" w:customStyle="1" w:styleId="2">
    <w:name w:val="标题 2 字符"/>
    <w:rPr>
      <w:rFonts w:ascii="Arial" w:eastAsia="Arial" w:hAnsi="Arial" w:cs="Arial"/>
      <w:sz w:val="32"/>
      <w:lang w:val="en-GB"/>
    </w:rPr>
  </w:style>
  <w:style w:type="character" w:customStyle="1" w:styleId="3">
    <w:name w:val="标题 3 字符"/>
    <w:rPr>
      <w:rFonts w:ascii="Arial" w:eastAsia="Arial" w:hAnsi="Arial" w:cs="Arial"/>
      <w:sz w:val="28"/>
      <w:lang w:val="en-GB"/>
    </w:rPr>
  </w:style>
  <w:style w:type="character" w:customStyle="1" w:styleId="4">
    <w:name w:val="标题 4 字符"/>
    <w:rPr>
      <w:rFonts w:ascii="Arial" w:eastAsia="Arial" w:hAnsi="Arial" w:cs="Arial"/>
      <w:sz w:val="24"/>
      <w:lang w:val="en-GB"/>
    </w:rPr>
  </w:style>
  <w:style w:type="character" w:customStyle="1" w:styleId="ZGSM">
    <w:name w:val="ZGSM"/>
  </w:style>
  <w:style w:type="character" w:customStyle="1" w:styleId="a1">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character" w:customStyle="1" w:styleId="a2">
    <w:name w:val="正文文本 字符"/>
    <w:rPr>
      <w:lang w:val="en-GB"/>
    </w:rPr>
  </w:style>
  <w:style w:type="character" w:styleId="PageNumber">
    <w:name w:val="page number"/>
    <w:basedOn w:val="DefaultParagraphFont"/>
  </w:style>
  <w:style w:type="character" w:styleId="CommentReference">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4">
    <w:name w:val="文档结构图 字符"/>
    <w:rPr>
      <w:rFonts w:ascii="Tahoma" w:eastAsia="Times New Roman" w:hAnsi="Tahoma" w:cs="Tahoma"/>
      <w:shd w:val="clear" w:color="auto" w:fill="000080"/>
      <w:lang w:val="en-GB"/>
    </w:rPr>
  </w:style>
  <w:style w:type="character" w:customStyle="1" w:styleId="a5">
    <w:name w:val="纯文本 字符"/>
    <w:rPr>
      <w:rFonts w:ascii="Courier New" w:eastAsia="Times New Roman" w:hAnsi="Courier New" w:cs="Courier New"/>
      <w:lang w:val="nb-NO"/>
    </w:rPr>
  </w:style>
  <w:style w:type="character" w:customStyle="1" w:styleId="a6">
    <w:name w:val="批注文字 字符"/>
    <w:uiPriority w:val="99"/>
    <w:rPr>
      <w:rFonts w:ascii="–¾’©" w:eastAsia="–¾’©" w:hAnsi="–¾’©" w:cs="–¾’©"/>
      <w:sz w:val="24"/>
      <w:lang w:val="en-GB"/>
    </w:rPr>
  </w:style>
  <w:style w:type="character" w:customStyle="1" w:styleId="a7">
    <w:name w:val="批注框文本 字符"/>
    <w:rPr>
      <w:rFonts w:ascii="Tahoma" w:eastAsia="Times New Roman" w:hAnsi="Tahoma" w:cs="Tahoma"/>
      <w:sz w:val="16"/>
      <w:szCs w:val="16"/>
      <w:lang w:val="en-GB"/>
    </w:rPr>
  </w:style>
  <w:style w:type="character" w:customStyle="1" w:styleId="msoins0">
    <w:name w:val="msoins"/>
    <w:basedOn w:val="DefaultParagraphFont"/>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0">
    <w:name w:val="正文文本缩进 2 字符"/>
    <w:rPr>
      <w:lang w:val="en-GB"/>
    </w:rPr>
  </w:style>
  <w:style w:type="character" w:styleId="Strong">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8">
    <w:name w:val="尾注文本 字符"/>
    <w:rPr>
      <w:rFonts w:eastAsia="宋体"/>
      <w:lang w:val="en-GB"/>
    </w:rPr>
  </w:style>
  <w:style w:type="character" w:customStyle="1" w:styleId="a9">
    <w:name w:val="尾注符"/>
    <w:rPr>
      <w:vertAlign w:val="superscript"/>
    </w:rPr>
  </w:style>
  <w:style w:type="character" w:customStyle="1" w:styleId="btChar3">
    <w:name w:val="bt Char3"/>
    <w:rPr>
      <w:lang w:val="en-GB" w:eastAsia="ja-JP" w:bidi="ar-SA"/>
    </w:rPr>
  </w:style>
  <w:style w:type="character" w:customStyle="1" w:styleId="aa">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b">
    <w:name w:val="日期 字符"/>
    <w:rPr>
      <w:rFonts w:eastAsia="宋体"/>
      <w:lang w:val="en-GB"/>
    </w:rPr>
  </w:style>
  <w:style w:type="character" w:customStyle="1" w:styleId="ac">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DefaultParagraphFont"/>
  </w:style>
  <w:style w:type="character" w:customStyle="1" w:styleId="B1Zchn">
    <w:name w:val="B1 Zchn"/>
    <w:qFormat/>
    <w:rPr>
      <w:lang w:val="x-none"/>
    </w:rPr>
  </w:style>
  <w:style w:type="character" w:customStyle="1" w:styleId="ad">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e">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PlaceholderText">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
    <w:name w:val="标题样式"/>
    <w:basedOn w:val="Normal"/>
    <w:next w:val="Normal"/>
    <w:pPr>
      <w:spacing w:before="240" w:after="60"/>
    </w:pPr>
    <w:rPr>
      <w:rFonts w:ascii="Courier New" w:hAnsi="Courier New" w:cs="Courier New"/>
      <w:lang w:val="nb-NO"/>
    </w:rPr>
  </w:style>
  <w:style w:type="paragraph" w:styleId="BodyText">
    <w:name w:val="Body Text"/>
    <w:basedOn w:val="Normal"/>
  </w:style>
  <w:style w:type="paragraph" w:styleId="List">
    <w:name w:val="List"/>
    <w:basedOn w:val="Normal"/>
    <w:pPr>
      <w:ind w:left="568" w:hanging="284"/>
    </w:pPr>
  </w:style>
  <w:style w:type="paragraph" w:styleId="Caption">
    <w:name w:val="caption"/>
    <w:aliases w:val="cap,cap Char,Caption Char1 Char,cap Char Char1,Caption Char Char1 Char,3GPP Caption Table,Caption Char,CaptionTable,cap1,cap2,cap11,Légende-figure,Légende-figure Char,Beschrifubg,Beschriftung Char,label,cap11 Char,cap11 Char Char Char,captions"/>
    <w:basedOn w:val="Normal"/>
    <w:qFormat/>
    <w:pPr>
      <w:suppressLineNumbers/>
      <w:spacing w:before="120" w:after="120"/>
    </w:pPr>
    <w:rPr>
      <w:rFonts w:cs="Lucida Sans"/>
      <w:i/>
      <w:iCs/>
      <w:sz w:val="24"/>
      <w:szCs w:val="24"/>
    </w:rPr>
  </w:style>
  <w:style w:type="paragraph" w:customStyle="1" w:styleId="af0">
    <w:name w:val="索引"/>
    <w:basedOn w:val="Normal"/>
    <w:pPr>
      <w:suppressLineNumbers/>
    </w:pPr>
    <w:rPr>
      <w:rFonts w:cs="Lucida Sans"/>
    </w:rPr>
  </w:style>
  <w:style w:type="paragraph" w:customStyle="1" w:styleId="H6">
    <w:name w:val="H6"/>
    <w:basedOn w:val="Heading5"/>
    <w:next w:val="Normal"/>
    <w:pPr>
      <w:ind w:left="1985" w:hanging="1985"/>
    </w:pPr>
    <w:rPr>
      <w:sz w:val="20"/>
    </w:rPr>
  </w:style>
  <w:style w:type="paragraph" w:customStyle="1" w:styleId="CharChar24">
    <w:name w:val="Char Char24"/>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Normal"/>
    <w:next w:val="Normal"/>
    <w:pPr>
      <w:keepLines/>
      <w:tabs>
        <w:tab w:val="center" w:pos="4536"/>
        <w:tab w:val="right" w:pos="9072"/>
      </w:tabs>
    </w:pPr>
    <w:rPr>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Index1">
    <w:name w:val="index 1"/>
    <w:basedOn w:val="Normal"/>
    <w:pPr>
      <w:keepLines/>
    </w:pPr>
  </w:style>
  <w:style w:type="paragraph" w:styleId="Index2">
    <w:name w:val="index 2"/>
    <w:basedOn w:val="Index1"/>
    <w:pPr>
      <w:ind w:left="284"/>
    </w:pPr>
  </w:style>
  <w:style w:type="paragraph" w:customStyle="1" w:styleId="TT">
    <w:name w:val="TT"/>
    <w:basedOn w:val="Heading1"/>
    <w:next w:val="Normal"/>
    <w:pPr>
      <w:numPr>
        <w:numId w:val="0"/>
      </w:numPr>
    </w:pPr>
  </w:style>
  <w:style w:type="paragraph" w:styleId="Footer">
    <w:name w:val="footer"/>
    <w:basedOn w:val="Header"/>
    <w:link w:val="FooterChar"/>
    <w:qFormat/>
    <w:pPr>
      <w:jc w:val="center"/>
    </w:pPr>
    <w:rPr>
      <w:i/>
    </w:rPr>
  </w:style>
  <w:style w:type="paragraph" w:styleId="FootnoteText">
    <w:name w:val="footnote text"/>
    <w:basedOn w:val="Normal"/>
    <w:pPr>
      <w:keepLines/>
      <w:ind w:left="454" w:hanging="454"/>
    </w:pPr>
    <w:rPr>
      <w:sz w:val="16"/>
    </w:rPr>
  </w:style>
  <w:style w:type="paragraph" w:customStyle="1" w:styleId="contribution">
    <w:name w:val="contribution"/>
    <w:basedOn w:val="Heading1"/>
    <w:pPr>
      <w:numPr>
        <w:numId w:val="0"/>
      </w:numPr>
      <w:tabs>
        <w:tab w:val="left" w:pos="45"/>
      </w:tabs>
      <w:ind w:left="405" w:hanging="405"/>
    </w:pPr>
  </w:style>
  <w:style w:type="paragraph" w:customStyle="1" w:styleId="NO">
    <w:name w:val="NO"/>
    <w:basedOn w:val="Normal"/>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Normal"/>
    <w:qFormat/>
    <w:pPr>
      <w:keepNext/>
      <w:keepLines/>
      <w:spacing w:after="0"/>
    </w:pPr>
    <w:rPr>
      <w:rFonts w:ascii="Arial" w:hAnsi="Arial" w:cs="Arial"/>
      <w:sz w:val="18"/>
    </w:rPr>
  </w:style>
  <w:style w:type="paragraph" w:customStyle="1" w:styleId="TAR">
    <w:name w:val="TAR"/>
    <w:basedOn w:val="TAL0"/>
    <w:pPr>
      <w:jc w:val="right"/>
    </w:pPr>
  </w:style>
  <w:style w:type="paragraph" w:styleId="ListNumber">
    <w:name w:val="List Number"/>
    <w:basedOn w:val="List"/>
    <w:pPr>
      <w:numPr>
        <w:numId w:val="14"/>
      </w:numPr>
    </w:pPr>
  </w:style>
  <w:style w:type="paragraph" w:styleId="ListNumber2">
    <w:name w:val="List Number 2"/>
    <w:basedOn w:val="ListNumber"/>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
    <w:name w:val="List Bullet"/>
    <w:basedOn w:val="List"/>
    <w:pPr>
      <w:numPr>
        <w:numId w:val="16"/>
      </w:numPr>
    </w:pPr>
  </w:style>
  <w:style w:type="paragraph" w:styleId="ListBullet2">
    <w:name w:val="List Bullet 2"/>
    <w:basedOn w:val="ListBullet"/>
    <w:pPr>
      <w:numPr>
        <w:numId w:val="17"/>
      </w:numPr>
      <w:ind w:left="851" w:hanging="284"/>
    </w:pPr>
  </w:style>
  <w:style w:type="paragraph" w:customStyle="1" w:styleId="EditorsNote">
    <w:name w:val="Editor's Note"/>
    <w:basedOn w:val="NO"/>
    <w:rPr>
      <w:color w:val="FF0000"/>
    </w:rPr>
  </w:style>
  <w:style w:type="paragraph" w:customStyle="1" w:styleId="TH">
    <w:name w:val="TH"/>
    <w:basedOn w:val="Normal"/>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rPr>
      <w:i w:val="0"/>
      <w:sz w:val="40"/>
    </w:rPr>
  </w:style>
  <w:style w:type="paragraph" w:customStyle="1" w:styleId="ZV">
    <w:name w:val="ZV"/>
    <w:basedOn w:val="ZU"/>
  </w:style>
  <w:style w:type="paragraph" w:styleId="IndexHeading">
    <w:name w:val="index heading"/>
    <w:basedOn w:val="Normal"/>
    <w:next w:val="Normal"/>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Normal"/>
    <w:next w:val="Normal"/>
    <w:pPr>
      <w:spacing w:before="120" w:after="120"/>
    </w:pPr>
    <w:rPr>
      <w:b/>
    </w:rPr>
  </w:style>
  <w:style w:type="paragraph" w:styleId="DocumentMap">
    <w:name w:val="Document Map"/>
    <w:basedOn w:val="Normal"/>
    <w:pPr>
      <w:shd w:val="clear" w:color="auto" w:fill="000080"/>
    </w:pPr>
    <w:rPr>
      <w:rFonts w:ascii="Tahoma" w:hAnsi="Tahoma" w:cs="Tahoma"/>
    </w:rPr>
  </w:style>
  <w:style w:type="paragraph" w:styleId="PlainText">
    <w:name w:val="Plain Text"/>
    <w:basedOn w:val="Normal"/>
    <w:rPr>
      <w:rFonts w:ascii="Courier New" w:hAnsi="Courier New" w:cs="Courier New"/>
      <w:lang w:val="nb-NO"/>
    </w:rPr>
  </w:style>
  <w:style w:type="paragraph" w:styleId="BodyTextIndent">
    <w:name w:val="Body Text Indent"/>
    <w:basedOn w:val="Normal"/>
    <w:pPr>
      <w:widowControl w:val="0"/>
      <w:ind w:left="210"/>
      <w:jc w:val="both"/>
    </w:pPr>
    <w:rPr>
      <w:kern w:val="2"/>
      <w:sz w:val="21"/>
    </w:rPr>
  </w:style>
  <w:style w:type="paragraph" w:styleId="TableofFigures">
    <w:name w:val="table of figures"/>
    <w:basedOn w:val="Normal"/>
    <w:next w:val="Normal"/>
    <w:pPr>
      <w:ind w:left="400" w:hanging="400"/>
      <w:jc w:val="center"/>
    </w:pPr>
    <w:rPr>
      <w:b/>
    </w:rPr>
  </w:style>
  <w:style w:type="paragraph" w:styleId="BodyText2">
    <w:name w:val="Body Text 2"/>
    <w:basedOn w:val="Normal"/>
    <w:rPr>
      <w:i/>
    </w:rPr>
  </w:style>
  <w:style w:type="paragraph" w:styleId="BodyTextIndent3">
    <w:name w:val="Body Text Indent 3"/>
    <w:basedOn w:val="Normal"/>
    <w:pPr>
      <w:ind w:left="1080"/>
    </w:pPr>
  </w:style>
  <w:style w:type="paragraph" w:styleId="CommentText">
    <w:name w:val="annotation text"/>
    <w:basedOn w:val="Normal"/>
    <w:uiPriority w:val="99"/>
    <w:pPr>
      <w:widowControl w:val="0"/>
      <w:spacing w:line="360" w:lineRule="atLeast"/>
    </w:pPr>
    <w:rPr>
      <w:rFonts w:ascii="–¾’©" w:eastAsia="–¾’©" w:hAnsi="–¾’©" w:cs="–¾’©"/>
      <w:sz w:val="24"/>
    </w:rPr>
  </w:style>
  <w:style w:type="paragraph" w:styleId="BodyText3">
    <w:name w:val="Body Text 3"/>
    <w:basedOn w:val="Normal"/>
    <w:pPr>
      <w:keepNext/>
      <w:keepLines/>
    </w:pPr>
    <w:rPr>
      <w:rFonts w:eastAsia="Osaka"/>
      <w:color w:val="000000"/>
    </w:rPr>
  </w:style>
  <w:style w:type="paragraph" w:styleId="BalloonText">
    <w:name w:val="Balloon Text"/>
    <w:basedOn w:val="Normal"/>
    <w:rPr>
      <w:rFonts w:ascii="Tahoma" w:hAnsi="Tahoma" w:cs="Tahoma"/>
      <w:sz w:val="16"/>
      <w:szCs w:val="16"/>
    </w:rPr>
  </w:style>
  <w:style w:type="paragraph" w:styleId="CommentSubject">
    <w:name w:val="annotation subject"/>
    <w:basedOn w:val="CommentText"/>
    <w:next w:val="CommentText"/>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Normal"/>
    <w:pPr>
      <w:overflowPunct/>
      <w:autoSpaceDE/>
      <w:textAlignment w:val="auto"/>
    </w:pPr>
    <w:rPr>
      <w:i/>
      <w:color w:val="0000FF"/>
    </w:rPr>
  </w:style>
  <w:style w:type="paragraph" w:customStyle="1" w:styleId="MTDisplayEquation">
    <w:name w:val="MTDisplayEquation"/>
    <w:basedOn w:val="Normal"/>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Normal"/>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Heading40">
    <w:name w:val="Heading4"/>
    <w:basedOn w:val="Heading3"/>
    <w:pPr>
      <w:numPr>
        <w:ilvl w:val="0"/>
        <w:numId w:val="0"/>
      </w:numPr>
    </w:pPr>
  </w:style>
  <w:style w:type="paragraph" w:customStyle="1" w:styleId="af1">
    <w:name w:val="样式 页眉"/>
    <w:basedOn w:val="Header"/>
    <w:rPr>
      <w:rFonts w:eastAsia="Arial"/>
      <w:bCs/>
      <w:sz w:val="22"/>
    </w:rPr>
  </w:style>
  <w:style w:type="paragraph" w:customStyle="1" w:styleId="a">
    <w:name w:val="表格题注"/>
    <w:next w:val="Normal"/>
    <w:pPr>
      <w:numPr>
        <w:numId w:val="8"/>
      </w:numPr>
      <w:suppressAutoHyphens/>
      <w:spacing w:before="50" w:after="50"/>
      <w:jc w:val="center"/>
    </w:pPr>
    <w:rPr>
      <w:b/>
      <w:lang w:val="en-GB"/>
    </w:rPr>
  </w:style>
  <w:style w:type="paragraph" w:customStyle="1" w:styleId="a0">
    <w:name w:val="插图题注"/>
    <w:next w:val="Normal"/>
    <w:pPr>
      <w:numPr>
        <w:numId w:val="9"/>
      </w:numPr>
      <w:suppressAutoHyphens/>
      <w:jc w:val="center"/>
    </w:pPr>
    <w:rPr>
      <w:b/>
      <w:lang w:val="en-GB"/>
    </w:rPr>
  </w:style>
  <w:style w:type="paragraph" w:customStyle="1" w:styleId="B10">
    <w:name w:val="B1"/>
    <w:basedOn w:val="List"/>
    <w:qFormat/>
  </w:style>
  <w:style w:type="paragraph" w:customStyle="1" w:styleId="EX">
    <w:name w:val="EX"/>
    <w:basedOn w:val="Normal"/>
    <w:pPr>
      <w:keepLines/>
      <w:ind w:left="1702" w:hanging="1418"/>
    </w:pPr>
    <w:rPr>
      <w:lang w:eastAsia="ja-JP"/>
    </w:rPr>
  </w:style>
  <w:style w:type="paragraph" w:customStyle="1" w:styleId="CharChar1">
    <w:name w:val="Char Char1"/>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List2"/>
    <w:qFormat/>
    <w:pPr>
      <w:overflowPunct/>
      <w:autoSpaceDE/>
      <w:textAlignment w:val="auto"/>
    </w:pPr>
    <w:rPr>
      <w:rFonts w:eastAsia="MS Mincho"/>
    </w:rPr>
  </w:style>
  <w:style w:type="paragraph" w:customStyle="1" w:styleId="CouvRecTitle">
    <w:name w:val="Couv Rec Title"/>
    <w:basedOn w:val="Normal"/>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Normal"/>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TableText">
    <w:name w:val="TableText"/>
    <w:basedOn w:val="BodyTextIndent"/>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2">
    <w:name w:val="列出段落"/>
    <w:basedOn w:val="Normal"/>
    <w:pPr>
      <w:ind w:left="720"/>
      <w:contextualSpacing/>
    </w:pPr>
  </w:style>
  <w:style w:type="paragraph" w:styleId="NormalWeb">
    <w:name w:val="Normal (Web)"/>
    <w:basedOn w:val="Normal"/>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3">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1">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0">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0">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0">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Revision">
    <w:name w:val="Revision"/>
    <w:pPr>
      <w:suppressAutoHyphens/>
    </w:pPr>
    <w:rPr>
      <w:rFonts w:eastAsia="Batang"/>
      <w:lang w:val="en-GB"/>
    </w:rPr>
  </w:style>
  <w:style w:type="paragraph" w:styleId="BodyTextIndent2">
    <w:name w:val="Body Text Indent 2"/>
    <w:basedOn w:val="Normal"/>
    <w:pPr>
      <w:ind w:left="400" w:hanging="200"/>
    </w:pPr>
    <w:rPr>
      <w:rFonts w:eastAsia="MS Mincho"/>
    </w:rPr>
  </w:style>
  <w:style w:type="paragraph" w:customStyle="1" w:styleId="WW-0">
    <w:name w:val="WW-正文缩进"/>
    <w:basedOn w:val="Normal"/>
    <w:pPr>
      <w:overflowPunct/>
      <w:autoSpaceDE/>
      <w:spacing w:after="0"/>
      <w:ind w:left="851"/>
      <w:textAlignment w:val="auto"/>
    </w:pPr>
    <w:rPr>
      <w:rFonts w:eastAsia="MS Mincho"/>
      <w:lang w:val="it-IT"/>
    </w:rPr>
  </w:style>
  <w:style w:type="paragraph" w:styleId="ListNumber5">
    <w:name w:val="List Number 5"/>
    <w:basedOn w:val="Normal"/>
    <w:pPr>
      <w:tabs>
        <w:tab w:val="left" w:pos="851"/>
        <w:tab w:val="left" w:pos="1800"/>
      </w:tabs>
      <w:ind w:left="1800" w:hanging="851"/>
    </w:pPr>
    <w:rPr>
      <w:rFonts w:eastAsia="MS Mincho"/>
    </w:rPr>
  </w:style>
  <w:style w:type="paragraph" w:styleId="ListNumber3">
    <w:name w:val="List Number 3"/>
    <w:basedOn w:val="Normal"/>
    <w:pPr>
      <w:numPr>
        <w:numId w:val="4"/>
      </w:numPr>
      <w:tabs>
        <w:tab w:val="left" w:pos="926"/>
      </w:tabs>
      <w:ind w:left="926" w:firstLine="0"/>
    </w:pPr>
    <w:rPr>
      <w:rFonts w:eastAsia="MS Mincho"/>
    </w:rPr>
  </w:style>
  <w:style w:type="paragraph" w:styleId="ListNumber4">
    <w:name w:val="List Number 4"/>
    <w:basedOn w:val="Normal"/>
    <w:pPr>
      <w:numPr>
        <w:numId w:val="7"/>
      </w:numPr>
      <w:tabs>
        <w:tab w:val="left" w:pos="1209"/>
      </w:tabs>
      <w:ind w:left="1209" w:firstLine="0"/>
    </w:pPr>
    <w:rPr>
      <w:rFonts w:eastAsia="MS Mincho"/>
    </w:rPr>
  </w:style>
  <w:style w:type="paragraph" w:customStyle="1" w:styleId="11">
    <w:name w:val="修订1"/>
    <w:pPr>
      <w:suppressAutoHyphens/>
    </w:pPr>
    <w:rPr>
      <w:rFonts w:eastAsia="Batang"/>
      <w:lang w:val="en-GB"/>
    </w:rPr>
  </w:style>
  <w:style w:type="paragraph" w:styleId="EndnoteText">
    <w:name w:val="endnote text"/>
    <w:basedOn w:val="Normal"/>
    <w:pPr>
      <w:overflowPunct/>
      <w:autoSpaceDE/>
      <w:snapToGrid w:val="0"/>
      <w:textAlignment w:val="auto"/>
    </w:pPr>
  </w:style>
  <w:style w:type="paragraph" w:customStyle="1" w:styleId="FL">
    <w:name w:val="FL"/>
    <w:basedOn w:val="Normal"/>
    <w:pPr>
      <w:keepNext/>
      <w:keepLines/>
      <w:spacing w:before="60"/>
      <w:jc w:val="center"/>
    </w:pPr>
    <w:rPr>
      <w:rFonts w:ascii="Arial" w:hAnsi="Arial" w:cs="Arial"/>
      <w:b/>
    </w:rPr>
  </w:style>
  <w:style w:type="paragraph" w:styleId="Date">
    <w:name w:val="Date"/>
    <w:basedOn w:val="Normal"/>
    <w:next w:val="Normal"/>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Normal"/>
    <w:pPr>
      <w:ind w:left="851"/>
    </w:pPr>
    <w:rPr>
      <w:lang w:eastAsia="ja-JP"/>
    </w:rPr>
  </w:style>
  <w:style w:type="paragraph" w:customStyle="1" w:styleId="INDENT2">
    <w:name w:val="INDENT2"/>
    <w:basedOn w:val="Normal"/>
    <w:pPr>
      <w:numPr>
        <w:numId w:val="18"/>
      </w:numPr>
      <w:ind w:left="1135" w:hanging="284"/>
    </w:pPr>
    <w:rPr>
      <w:lang w:eastAsia="ja-JP"/>
    </w:rPr>
  </w:style>
  <w:style w:type="paragraph" w:customStyle="1" w:styleId="INDENT3">
    <w:name w:val="INDENT3"/>
    <w:basedOn w:val="Normal"/>
    <w:pPr>
      <w:ind w:left="1701" w:hanging="567"/>
    </w:pPr>
    <w:rPr>
      <w:lang w:eastAsia="ja-JP"/>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pPr>
      <w:keepNext/>
      <w:keepLines/>
    </w:pPr>
    <w:rPr>
      <w:b/>
      <w:lang w:eastAsia="ja-JP"/>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Normal"/>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Normal"/>
    <w:pPr>
      <w:tabs>
        <w:tab w:val="left" w:pos="1418"/>
      </w:tabs>
      <w:spacing w:after="120"/>
    </w:pPr>
    <w:rPr>
      <w:rFonts w:ascii="Arial" w:eastAsia="MS Mincho" w:hAnsi="Arial" w:cs="Arial"/>
      <w:sz w:val="24"/>
      <w:lang w:val="fr-FR"/>
    </w:rPr>
  </w:style>
  <w:style w:type="paragraph" w:customStyle="1" w:styleId="p20">
    <w:name w:val="p20"/>
    <w:basedOn w:val="Normal"/>
    <w:pPr>
      <w:overflowPunct/>
      <w:autoSpaceDE/>
      <w:snapToGrid w:val="0"/>
      <w:spacing w:after="0"/>
    </w:pPr>
    <w:rPr>
      <w:rFonts w:ascii="Arial" w:hAnsi="Arial" w:cs="Arial"/>
      <w:sz w:val="18"/>
      <w:szCs w:val="18"/>
      <w:lang w:val="en-US"/>
    </w:rPr>
  </w:style>
  <w:style w:type="paragraph" w:customStyle="1" w:styleId="ATC">
    <w:name w:val="ATC"/>
    <w:basedOn w:val="Normal"/>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Normal"/>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Heading1"/>
    <w:next w:val="Normal"/>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Normal"/>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Heading6"/>
    <w:pPr>
      <w:numPr>
        <w:numId w:val="0"/>
      </w:numPr>
      <w:spacing w:before="240" w:after="180"/>
      <w:ind w:left="1980" w:hanging="1980"/>
    </w:pPr>
    <w:rPr>
      <w:rFonts w:eastAsia="MS Mincho"/>
      <w:bCs/>
    </w:rPr>
  </w:style>
  <w:style w:type="paragraph" w:customStyle="1" w:styleId="StyleHeading6After9pt">
    <w:name w:val="Style Heading 6 + After:  9 pt"/>
    <w:basedOn w:val="Heading6"/>
    <w:pPr>
      <w:numPr>
        <w:numId w:val="0"/>
      </w:numPr>
      <w:spacing w:before="240" w:after="180"/>
    </w:pPr>
    <w:rPr>
      <w:rFonts w:eastAsia="MS Mincho"/>
      <w:bCs/>
    </w:rPr>
  </w:style>
  <w:style w:type="paragraph" w:customStyle="1" w:styleId="af4">
    <w:name w:val="吹き出し"/>
    <w:basedOn w:val="Normal"/>
    <w:pPr>
      <w:overflowPunct/>
      <w:autoSpaceDE/>
      <w:textAlignment w:val="auto"/>
    </w:pPr>
    <w:rPr>
      <w:rFonts w:ascii="Tahoma" w:eastAsia="MS Mincho" w:hAnsi="Tahoma" w:cs="Tahoma"/>
      <w:sz w:val="16"/>
      <w:szCs w:val="16"/>
    </w:rPr>
  </w:style>
  <w:style w:type="paragraph" w:customStyle="1" w:styleId="JK-text-simpledoc">
    <w:name w:val="JK - text - simple doc"/>
    <w:basedOn w:val="BodyText"/>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Normal"/>
    <w:pPr>
      <w:overflowPunct/>
      <w:autoSpaceDE/>
      <w:spacing w:before="280" w:after="280"/>
      <w:textAlignment w:val="auto"/>
    </w:pPr>
    <w:rPr>
      <w:sz w:val="24"/>
      <w:szCs w:val="24"/>
      <w:lang w:val="en-US"/>
    </w:rPr>
  </w:style>
  <w:style w:type="paragraph" w:customStyle="1" w:styleId="12">
    <w:name w:val="吹き出し1"/>
    <w:basedOn w:val="Normal"/>
    <w:pPr>
      <w:overflowPunct/>
      <w:autoSpaceDE/>
      <w:textAlignment w:val="auto"/>
    </w:pPr>
    <w:rPr>
      <w:rFonts w:ascii="Tahoma" w:eastAsia="MS Mincho" w:hAnsi="Tahoma" w:cs="Tahoma"/>
      <w:sz w:val="16"/>
      <w:szCs w:val="16"/>
    </w:rPr>
  </w:style>
  <w:style w:type="paragraph" w:customStyle="1" w:styleId="22">
    <w:name w:val="吹き出し2"/>
    <w:basedOn w:val="Normal"/>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Normal"/>
    <w:next w:val="Normal"/>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3">
    <w:name w:val="题注1"/>
    <w:basedOn w:val="Normal"/>
    <w:next w:val="Normal"/>
    <w:pPr>
      <w:spacing w:before="120" w:after="120"/>
    </w:pPr>
    <w:rPr>
      <w:rFonts w:eastAsia="MS Mincho"/>
      <w:b/>
    </w:rPr>
  </w:style>
  <w:style w:type="paragraph" w:customStyle="1" w:styleId="HE">
    <w:name w:val="HE"/>
    <w:basedOn w:val="Normal"/>
    <w:pPr>
      <w:spacing w:after="0"/>
    </w:pPr>
    <w:rPr>
      <w:rFonts w:eastAsia="MS Mincho"/>
      <w:b/>
    </w:rPr>
  </w:style>
  <w:style w:type="paragraph" w:customStyle="1" w:styleId="HO">
    <w:name w:val="HO"/>
    <w:basedOn w:val="Normal"/>
    <w:pPr>
      <w:spacing w:after="0"/>
      <w:jc w:val="right"/>
    </w:pPr>
    <w:rPr>
      <w:rFonts w:eastAsia="MS Mincho"/>
      <w:b/>
    </w:rPr>
  </w:style>
  <w:style w:type="paragraph" w:customStyle="1" w:styleId="WP">
    <w:name w:val="WP"/>
    <w:basedOn w:val="Normal"/>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Footer"/>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Normal"/>
    <w:rPr>
      <w:rFonts w:eastAsia="MS Mincho"/>
    </w:rPr>
  </w:style>
  <w:style w:type="paragraph" w:customStyle="1" w:styleId="Para1">
    <w:name w:val="Para1"/>
    <w:basedOn w:val="Normal"/>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Normal"/>
    <w:pPr>
      <w:tabs>
        <w:tab w:val="left" w:pos="720"/>
      </w:tabs>
      <w:spacing w:after="0"/>
      <w:ind w:left="720" w:hanging="720"/>
    </w:pPr>
    <w:rPr>
      <w:rFonts w:eastAsia="MS Mincho"/>
    </w:r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14">
    <w:name w:val="图表目录1"/>
    <w:basedOn w:val="Normal"/>
    <w:next w:val="Normal"/>
    <w:pPr>
      <w:ind w:left="400" w:hanging="400"/>
      <w:jc w:val="center"/>
    </w:pPr>
    <w:rPr>
      <w:rFonts w:eastAsia="MS Mincho"/>
      <w:b/>
    </w:rPr>
  </w:style>
  <w:style w:type="paragraph" w:customStyle="1" w:styleId="table">
    <w:name w:val="table"/>
    <w:basedOn w:val="Normal"/>
    <w:next w:val="Normal"/>
    <w:pPr>
      <w:spacing w:after="0"/>
      <w:jc w:val="center"/>
    </w:pPr>
    <w:rPr>
      <w:rFonts w:eastAsia="MS Mincho"/>
      <w:lang w:val="en-US"/>
    </w:rPr>
  </w:style>
  <w:style w:type="paragraph" w:customStyle="1" w:styleId="t2">
    <w:name w:val="t2"/>
    <w:basedOn w:val="Normal"/>
    <w:pPr>
      <w:spacing w:after="0"/>
    </w:pPr>
    <w:rPr>
      <w:rFonts w:eastAsia="MS Mincho"/>
    </w:rPr>
  </w:style>
  <w:style w:type="paragraph" w:customStyle="1" w:styleId="CommentNokia">
    <w:name w:val="Comment Nokia"/>
    <w:basedOn w:val="Normal"/>
    <w:pPr>
      <w:tabs>
        <w:tab w:val="left" w:pos="360"/>
      </w:tabs>
      <w:ind w:left="360" w:hanging="360"/>
    </w:pPr>
    <w:rPr>
      <w:rFonts w:eastAsia="MS Mincho"/>
      <w:sz w:val="22"/>
      <w:lang w:val="en-US"/>
    </w:rPr>
  </w:style>
  <w:style w:type="paragraph" w:customStyle="1" w:styleId="Copyright">
    <w:name w:val="Copyright"/>
    <w:basedOn w:val="Normal"/>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Heading1"/>
    <w:next w:val="Normal"/>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Normal"/>
    <w:pPr>
      <w:spacing w:before="120"/>
    </w:pPr>
    <w:rPr>
      <w:sz w:val="28"/>
    </w:rPr>
  </w:style>
  <w:style w:type="paragraph" w:customStyle="1" w:styleId="TitleText">
    <w:name w:val="Title Text"/>
    <w:basedOn w:val="Normal"/>
    <w:next w:val="Normal"/>
    <w:pPr>
      <w:spacing w:after="220"/>
    </w:pPr>
    <w:rPr>
      <w:rFonts w:eastAsia="MS Mincho"/>
      <w:b/>
      <w:lang w:val="en-US"/>
    </w:rPr>
  </w:style>
  <w:style w:type="paragraph" w:customStyle="1" w:styleId="berschrift2Head2A2">
    <w:name w:val="Überschrift 2.Head2A.2"/>
    <w:basedOn w:val="Heading1"/>
    <w:next w:val="Normal"/>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Heading2"/>
    <w:next w:val="Normal"/>
    <w:pPr>
      <w:keepNext/>
      <w:keepLines/>
      <w:numPr>
        <w:ilvl w:val="0"/>
        <w:numId w:val="0"/>
      </w:numPr>
      <w:spacing w:before="120" w:after="180"/>
      <w:ind w:left="1134" w:hanging="1134"/>
    </w:pPr>
    <w:rPr>
      <w:rFonts w:eastAsia="MS Mincho"/>
      <w:sz w:val="28"/>
    </w:rPr>
  </w:style>
  <w:style w:type="paragraph" w:customStyle="1" w:styleId="Reference">
    <w:name w:val="Reference"/>
    <w:basedOn w:val="Normal"/>
    <w:pPr>
      <w:overflowPunct/>
      <w:autoSpaceDE/>
      <w:spacing w:after="0"/>
      <w:ind w:left="567" w:hanging="283"/>
      <w:textAlignment w:val="auto"/>
    </w:pPr>
    <w:rPr>
      <w:rFonts w:eastAsia="MS Mincho"/>
    </w:rPr>
  </w:style>
  <w:style w:type="paragraph" w:customStyle="1" w:styleId="Bullets">
    <w:name w:val="Bullets"/>
    <w:basedOn w:val="BodyText"/>
    <w:pPr>
      <w:widowControl w:val="0"/>
      <w:numPr>
        <w:numId w:val="19"/>
      </w:numPr>
      <w:spacing w:after="120"/>
    </w:pPr>
    <w:rPr>
      <w:rFonts w:eastAsia="MS Mincho"/>
    </w:rPr>
  </w:style>
  <w:style w:type="paragraph" w:customStyle="1" w:styleId="11BodyText">
    <w:name w:val="11 BodyText"/>
    <w:basedOn w:val="Normal"/>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Normal"/>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Normal"/>
    <w:qFormat/>
    <w:pPr>
      <w:tabs>
        <w:tab w:val="left" w:pos="720"/>
      </w:tabs>
      <w:ind w:left="720" w:hanging="360"/>
    </w:pPr>
  </w:style>
  <w:style w:type="paragraph" w:customStyle="1" w:styleId="NormalArial">
    <w:name w:val="Normal + Arial"/>
    <w:basedOn w:val="Normal"/>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Normal"/>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Normal"/>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Normal"/>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Normal"/>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2"/>
    <w:pPr>
      <w:numPr>
        <w:numId w:val="6"/>
      </w:numPr>
      <w:overflowPunct/>
      <w:autoSpaceDE/>
      <w:spacing w:after="0"/>
      <w:textAlignment w:val="auto"/>
    </w:pPr>
    <w:rPr>
      <w:rFonts w:eastAsia="等线"/>
      <w:szCs w:val="24"/>
      <w:lang w:val="en-US"/>
    </w:rPr>
  </w:style>
  <w:style w:type="paragraph" w:styleId="TOCHeading">
    <w:name w:val="TOC Heading"/>
    <w:basedOn w:val="Heading1"/>
    <w:next w:val="Normal"/>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Normal"/>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Normal"/>
    <w:pPr>
      <w:overflowPunct/>
      <w:autoSpaceDE/>
      <w:spacing w:before="280" w:after="280"/>
      <w:textAlignment w:val="auto"/>
    </w:pPr>
    <w:rPr>
      <w:rFonts w:eastAsia="等线"/>
      <w:sz w:val="24"/>
      <w:szCs w:val="24"/>
      <w:lang w:val="en-US"/>
    </w:rPr>
  </w:style>
  <w:style w:type="paragraph" w:customStyle="1" w:styleId="text">
    <w:name w:val="text"/>
    <w:basedOn w:val="Normal"/>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Normal"/>
    <w:pPr>
      <w:overflowPunct/>
      <w:autoSpaceDE/>
      <w:spacing w:line="336" w:lineRule="auto"/>
      <w:ind w:firstLine="200"/>
      <w:jc w:val="both"/>
      <w:textAlignment w:val="auto"/>
    </w:pPr>
    <w:rPr>
      <w:rFonts w:eastAsia="Malgun Gothic" w:cs="Batang"/>
    </w:rPr>
  </w:style>
  <w:style w:type="paragraph" w:customStyle="1" w:styleId="tdoc">
    <w:name w:val="tdoc"/>
    <w:basedOn w:val="Normal"/>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Normal"/>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Normal"/>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Normal"/>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Normal"/>
    <w:pPr>
      <w:overflowPunct/>
      <w:autoSpaceDE/>
      <w:spacing w:after="0"/>
      <w:ind w:left="720"/>
      <w:contextualSpacing/>
      <w:textAlignment w:val="auto"/>
    </w:pPr>
    <w:rPr>
      <w:rFonts w:eastAsia="等线"/>
      <w:sz w:val="24"/>
      <w:szCs w:val="24"/>
      <w:lang w:val="en-US"/>
    </w:rPr>
  </w:style>
  <w:style w:type="paragraph" w:customStyle="1" w:styleId="Doc-text">
    <w:name w:val="Doc-text"/>
    <w:basedOn w:val="Normal"/>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BodyText"/>
    <w:pPr>
      <w:overflowPunct/>
      <w:autoSpaceDE/>
      <w:spacing w:after="120"/>
      <w:ind w:hanging="22"/>
      <w:jc w:val="both"/>
      <w:textAlignment w:val="auto"/>
    </w:pPr>
    <w:rPr>
      <w:rFonts w:eastAsia="MS Mincho" w:cs="Arial"/>
      <w:szCs w:val="24"/>
      <w:lang w:val="en-US"/>
    </w:rPr>
  </w:style>
  <w:style w:type="paragraph" w:customStyle="1" w:styleId="Doc-text2">
    <w:name w:val="Doc-text2"/>
    <w:basedOn w:val="Normal"/>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1 Char,—ño’i—Ž Char,¥¡¡¡¡ì¬º¥¹¥È¶ÎÂä Char,ÁÐ³ö¶ÎÂä Char,¥ê¥¹¥È¶ÎÂä Char,Lettre d'introduction Char"/>
    <w:link w:val="ListParagraph"/>
    <w:uiPriority w:val="34"/>
    <w:qFormat/>
    <w:locked/>
    <w:rsid w:val="00562246"/>
    <w:rPr>
      <w:szCs w:val="24"/>
    </w:rPr>
  </w:style>
  <w:style w:type="paragraph" w:styleId="ListParagraph">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
    <w:basedOn w:val="Normal"/>
    <w:link w:val="ListParagraphChar"/>
    <w:uiPriority w:val="34"/>
    <w:qFormat/>
    <w:rsid w:val="00562246"/>
    <w:pPr>
      <w:numPr>
        <w:numId w:val="20"/>
      </w:numPr>
      <w:suppressAutoHyphens w:val="0"/>
      <w:overflowPunct/>
      <w:autoSpaceDE/>
      <w:spacing w:after="120"/>
      <w:textAlignment w:val="auto"/>
    </w:pPr>
    <w:rPr>
      <w:szCs w:val="24"/>
      <w:lang w:val="en-US"/>
    </w:rPr>
  </w:style>
  <w:style w:type="table" w:styleId="TableGrid">
    <w:name w:val="Table Grid"/>
    <w:basedOn w:val="TableNormal"/>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sid w:val="00C4407C"/>
  </w:style>
  <w:style w:type="paragraph" w:customStyle="1" w:styleId="DECISION">
    <w:name w:val="DECISION"/>
    <w:basedOn w:val="Normal"/>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Normal"/>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5">
    <w:name w:val="文稿抬头"/>
    <w:rsid w:val="00006056"/>
    <w:rPr>
      <w:rFonts w:eastAsia="MS Mincho"/>
      <w:b/>
      <w:bCs/>
      <w:sz w:val="24"/>
    </w:rPr>
  </w:style>
  <w:style w:type="table" w:customStyle="1" w:styleId="15">
    <w:name w:val="网格型1"/>
    <w:basedOn w:val="TableNormal"/>
    <w:next w:val="TableGrid"/>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next w:val="TableGrid"/>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next w:val="TableGrid"/>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qFormat/>
    <w:rsid w:val="00801D33"/>
    <w:rPr>
      <w:rFonts w:ascii="Arial" w:hAnsi="Arial" w:cs="Arial"/>
      <w:b/>
      <w:i/>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04037476">
      <w:bodyDiv w:val="1"/>
      <w:marLeft w:val="0"/>
      <w:marRight w:val="0"/>
      <w:marTop w:val="0"/>
      <w:marBottom w:val="0"/>
      <w:divBdr>
        <w:top w:val="none" w:sz="0" w:space="0" w:color="auto"/>
        <w:left w:val="none" w:sz="0" w:space="0" w:color="auto"/>
        <w:bottom w:val="none" w:sz="0" w:space="0" w:color="auto"/>
        <w:right w:val="none" w:sz="0" w:space="0" w:color="auto"/>
      </w:divBdr>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42857081">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27001026">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18333279">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33892500">
      <w:bodyDiv w:val="1"/>
      <w:marLeft w:val="0"/>
      <w:marRight w:val="0"/>
      <w:marTop w:val="0"/>
      <w:marBottom w:val="0"/>
      <w:divBdr>
        <w:top w:val="none" w:sz="0" w:space="0" w:color="auto"/>
        <w:left w:val="none" w:sz="0" w:space="0" w:color="auto"/>
        <w:bottom w:val="none" w:sz="0" w:space="0" w:color="auto"/>
        <w:right w:val="none" w:sz="0" w:space="0" w:color="auto"/>
      </w:divBdr>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7410C-9E36-4F53-A761-40A2F955C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6663</TotalTime>
  <Pages>7</Pages>
  <Words>1991</Words>
  <Characters>11351</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RAN4 RRM</vt:lpstr>
    </vt:vector>
  </TitlesOfParts>
  <Company>Tom</Company>
  <LinksUpToDate>false</LinksUpToDate>
  <CharactersWithSpaces>13316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 - RAN4#111</cp:lastModifiedBy>
  <cp:revision>397</cp:revision>
  <cp:lastPrinted>1995-11-21T09:41:00Z</cp:lastPrinted>
  <dcterms:created xsi:type="dcterms:W3CDTF">2022-11-07T09:39:00Z</dcterms:created>
  <dcterms:modified xsi:type="dcterms:W3CDTF">2024-08-09T13:54:00Z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